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76F" w14:textId="41B0FF5E" w:rsidR="00C5162C" w:rsidRPr="004C7267" w:rsidRDefault="001E455F" w:rsidP="002F49BD">
      <w:pPr>
        <w:spacing w:line="276" w:lineRule="auto"/>
        <w:rPr>
          <w:b/>
          <w:bCs/>
          <w:sz w:val="36"/>
          <w:szCs w:val="48"/>
          <w:lang w:val="nn-NO"/>
        </w:rPr>
      </w:pPr>
      <w:r w:rsidRPr="004C7267">
        <w:rPr>
          <w:b/>
          <w:bCs/>
          <w:sz w:val="36"/>
          <w:szCs w:val="48"/>
          <w:lang w:val="nn-NO"/>
        </w:rPr>
        <w:t>Vedlegg for</w:t>
      </w:r>
      <w:r w:rsidR="00DF7DBF" w:rsidRPr="004C7267">
        <w:rPr>
          <w:b/>
          <w:bCs/>
          <w:sz w:val="36"/>
          <w:szCs w:val="48"/>
          <w:lang w:val="nn-NO"/>
        </w:rPr>
        <w:t xml:space="preserve"> </w:t>
      </w:r>
      <w:r w:rsidR="004275CE" w:rsidRPr="004C7267">
        <w:rPr>
          <w:b/>
          <w:bCs/>
          <w:sz w:val="36"/>
          <w:szCs w:val="48"/>
          <w:lang w:val="nn-NO"/>
        </w:rPr>
        <w:t>å</w:t>
      </w:r>
      <w:r w:rsidR="00B7313A" w:rsidRPr="004C7267">
        <w:rPr>
          <w:b/>
          <w:bCs/>
          <w:sz w:val="36"/>
          <w:szCs w:val="48"/>
          <w:lang w:val="nn-NO"/>
        </w:rPr>
        <w:t>rl</w:t>
      </w:r>
      <w:r w:rsidR="00955103" w:rsidRPr="004C7267">
        <w:rPr>
          <w:b/>
          <w:bCs/>
          <w:sz w:val="36"/>
          <w:szCs w:val="48"/>
          <w:lang w:val="nn-NO"/>
        </w:rPr>
        <w:t>e</w:t>
      </w:r>
      <w:r w:rsidR="00B7313A" w:rsidRPr="004C7267">
        <w:rPr>
          <w:b/>
          <w:bCs/>
          <w:sz w:val="36"/>
          <w:szCs w:val="48"/>
          <w:lang w:val="nn-NO"/>
        </w:rPr>
        <w:t>g rapportering av utsl</w:t>
      </w:r>
      <w:r w:rsidR="00955103" w:rsidRPr="004C7267">
        <w:rPr>
          <w:b/>
          <w:bCs/>
          <w:sz w:val="36"/>
          <w:szCs w:val="48"/>
          <w:lang w:val="nn-NO"/>
        </w:rPr>
        <w:t>e</w:t>
      </w:r>
      <w:r w:rsidR="00B7313A" w:rsidRPr="004C7267">
        <w:rPr>
          <w:b/>
          <w:bCs/>
          <w:sz w:val="36"/>
          <w:szCs w:val="48"/>
          <w:lang w:val="nn-NO"/>
        </w:rPr>
        <w:t xml:space="preserve">pp av radioaktive </w:t>
      </w:r>
      <w:r w:rsidR="002F49BD" w:rsidRPr="004C7267">
        <w:rPr>
          <w:b/>
          <w:bCs/>
          <w:sz w:val="36"/>
          <w:szCs w:val="48"/>
          <w:lang w:val="nn-NO"/>
        </w:rPr>
        <w:t>s</w:t>
      </w:r>
      <w:r w:rsidR="00B7313A" w:rsidRPr="004C7267">
        <w:rPr>
          <w:b/>
          <w:bCs/>
          <w:sz w:val="36"/>
          <w:szCs w:val="48"/>
          <w:lang w:val="nn-NO"/>
        </w:rPr>
        <w:t>toff og/eller h</w:t>
      </w:r>
      <w:r w:rsidR="00955103" w:rsidRPr="004C7267">
        <w:rPr>
          <w:b/>
          <w:bCs/>
          <w:sz w:val="36"/>
          <w:szCs w:val="48"/>
          <w:lang w:val="nn-NO"/>
        </w:rPr>
        <w:t>a</w:t>
      </w:r>
      <w:r w:rsidR="00B7313A" w:rsidRPr="004C7267">
        <w:rPr>
          <w:b/>
          <w:bCs/>
          <w:sz w:val="36"/>
          <w:szCs w:val="48"/>
          <w:lang w:val="nn-NO"/>
        </w:rPr>
        <w:t>ndtering av radioaktivt avfall</w:t>
      </w:r>
      <w:r w:rsidR="00F45638" w:rsidRPr="004C7267">
        <w:rPr>
          <w:b/>
          <w:bCs/>
          <w:sz w:val="36"/>
          <w:szCs w:val="48"/>
          <w:lang w:val="nn-NO"/>
        </w:rPr>
        <w:t xml:space="preserve"> </w:t>
      </w:r>
    </w:p>
    <w:p w14:paraId="37D62BC3" w14:textId="77777777" w:rsidR="00CC7EC7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Verksemder som har løyve til utslepp av radioaktive stoff og/eller handtering av radioaktivt avfall frå Direktoratet for strålevern og atomtryggleik (DSA) skal sende ein årleg rapport til DSA i samsvar med krav i løyve og etter avfallsforskrifta § 16-10 tredje ledd. </w:t>
      </w:r>
    </w:p>
    <w:p w14:paraId="2E59BBF2" w14:textId="77777777" w:rsidR="00CC7EC7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Årsrapporten skal følgje kalenderåret og leverast det etterfølgjande året. Frist for innsending av årsrapport kjem fram i løyvet til verksemda. </w:t>
      </w:r>
    </w:p>
    <w:p w14:paraId="500BF164" w14:textId="438C002A" w:rsidR="00571A4E" w:rsidRPr="004C7267" w:rsidRDefault="00CC7EC7" w:rsidP="00CC7EC7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Hjelpetekst, som er angitt i grå boksar, er meint til rettleiing og skal slettast før oversending.</w:t>
      </w:r>
    </w:p>
    <w:p w14:paraId="7B429FA7" w14:textId="5A7AD9F4" w:rsidR="007D532B" w:rsidRPr="004C7267" w:rsidRDefault="004B7F11" w:rsidP="002F49BD">
      <w:pPr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------------------------------------------------------------------------------------------------------------------------------</w:t>
      </w:r>
    </w:p>
    <w:p w14:paraId="710E9585" w14:textId="77777777" w:rsidR="00E52B57" w:rsidRPr="004C7267" w:rsidRDefault="00E52B57" w:rsidP="00397BB3">
      <w:pPr>
        <w:spacing w:line="276" w:lineRule="auto"/>
        <w:rPr>
          <w:sz w:val="20"/>
          <w:szCs w:val="20"/>
          <w:lang w:val="nn-NO"/>
        </w:rPr>
      </w:pPr>
    </w:p>
    <w:p w14:paraId="43E07F0E" w14:textId="18EE1F1D" w:rsidR="00082EB8" w:rsidRDefault="00082EB8" w:rsidP="00082EB8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>
        <w:rPr>
          <w:color w:val="1F4E79" w:themeColor="accent5" w:themeShade="80"/>
          <w:sz w:val="26"/>
          <w:szCs w:val="28"/>
        </w:rPr>
        <w:t>Oversikt over kapsl</w:t>
      </w:r>
      <w:r w:rsidR="005E4018">
        <w:rPr>
          <w:color w:val="1F4E79" w:themeColor="accent5" w:themeShade="80"/>
          <w:sz w:val="26"/>
          <w:szCs w:val="28"/>
        </w:rPr>
        <w:t>a</w:t>
      </w:r>
      <w:r>
        <w:rPr>
          <w:color w:val="1F4E79" w:themeColor="accent5" w:themeShade="80"/>
          <w:sz w:val="26"/>
          <w:szCs w:val="28"/>
        </w:rPr>
        <w:t xml:space="preserve"> radioaktive k</w:t>
      </w:r>
      <w:r w:rsidR="006313E4">
        <w:rPr>
          <w:color w:val="1F4E79" w:themeColor="accent5" w:themeShade="80"/>
          <w:sz w:val="26"/>
          <w:szCs w:val="28"/>
        </w:rPr>
        <w:t>jel</w:t>
      </w:r>
      <w:r>
        <w:rPr>
          <w:color w:val="1F4E79" w:themeColor="accent5" w:themeShade="80"/>
          <w:sz w:val="26"/>
          <w:szCs w:val="28"/>
        </w:rPr>
        <w:t>der til avhending</w:t>
      </w:r>
    </w:p>
    <w:tbl>
      <w:tblPr>
        <w:tblStyle w:val="Tabellrutenet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072"/>
        <w:gridCol w:w="1839"/>
        <w:gridCol w:w="1476"/>
        <w:gridCol w:w="1701"/>
      </w:tblGrid>
      <w:tr w:rsidR="00082EB8" w14:paraId="14509B1D" w14:textId="77777777" w:rsidTr="003D1F23">
        <w:trPr>
          <w:trHeight w:val="302"/>
        </w:trPr>
        <w:tc>
          <w:tcPr>
            <w:tcW w:w="1418" w:type="dxa"/>
            <w:vAlign w:val="center"/>
          </w:tcPr>
          <w:p w14:paraId="16771CF9" w14:textId="5D4BC5F8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Beskriv</w:t>
            </w:r>
            <w:r w:rsidR="00462EA6">
              <w:rPr>
                <w:sz w:val="16"/>
                <w:szCs w:val="16"/>
              </w:rPr>
              <w:t>ing</w:t>
            </w:r>
            <w:r>
              <w:rPr>
                <w:sz w:val="16"/>
                <w:szCs w:val="16"/>
              </w:rPr>
              <w:t xml:space="preserve"> </w:t>
            </w:r>
            <w:r w:rsidRPr="00AD2D8A">
              <w:rPr>
                <w:sz w:val="12"/>
                <w:szCs w:val="12"/>
              </w:rPr>
              <w:t>(</w:t>
            </w:r>
            <w:r w:rsidRPr="00AD2D8A">
              <w:rPr>
                <w:b/>
                <w:bCs/>
                <w:sz w:val="12"/>
                <w:szCs w:val="12"/>
              </w:rPr>
              <w:t>Serienummer /ID)</w:t>
            </w:r>
          </w:p>
        </w:tc>
        <w:tc>
          <w:tcPr>
            <w:tcW w:w="850" w:type="dxa"/>
            <w:vAlign w:val="center"/>
          </w:tcPr>
          <w:p w14:paraId="729F2A9C" w14:textId="77777777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Nuklide</w:t>
            </w:r>
          </w:p>
        </w:tc>
        <w:tc>
          <w:tcPr>
            <w:tcW w:w="2072" w:type="dxa"/>
            <w:vAlign w:val="center"/>
          </w:tcPr>
          <w:p w14:paraId="5F329EAD" w14:textId="77777777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Startdato for oppbevaring som avfall</w:t>
            </w:r>
          </w:p>
        </w:tc>
        <w:tc>
          <w:tcPr>
            <w:tcW w:w="1839" w:type="dxa"/>
            <w:vAlign w:val="center"/>
          </w:tcPr>
          <w:p w14:paraId="33FE445D" w14:textId="15A53C06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Mengd</w:t>
            </w:r>
            <w:r w:rsidR="00462EA6">
              <w:rPr>
                <w:sz w:val="16"/>
                <w:szCs w:val="16"/>
              </w:rPr>
              <w:t>e</w:t>
            </w:r>
            <w:r w:rsidRPr="000A2120">
              <w:rPr>
                <w:sz w:val="16"/>
                <w:szCs w:val="16"/>
              </w:rPr>
              <w:t xml:space="preserve"> (vekt/volum)</w:t>
            </w:r>
          </w:p>
        </w:tc>
        <w:tc>
          <w:tcPr>
            <w:tcW w:w="1476" w:type="dxa"/>
            <w:vAlign w:val="center"/>
          </w:tcPr>
          <w:p w14:paraId="3C9184BE" w14:textId="77777777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Dato for under grenseverdi</w:t>
            </w:r>
          </w:p>
        </w:tc>
        <w:tc>
          <w:tcPr>
            <w:tcW w:w="1701" w:type="dxa"/>
            <w:vAlign w:val="center"/>
          </w:tcPr>
          <w:p w14:paraId="359E4883" w14:textId="77777777" w:rsidR="00082EB8" w:rsidRPr="000A2120" w:rsidRDefault="00082EB8" w:rsidP="003D1F2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Aktivitet per 31.12</w:t>
            </w:r>
          </w:p>
        </w:tc>
      </w:tr>
      <w:tr w:rsidR="00082EB8" w14:paraId="3D723BB4" w14:textId="77777777" w:rsidTr="003D1F23">
        <w:trPr>
          <w:trHeight w:val="302"/>
        </w:trPr>
        <w:tc>
          <w:tcPr>
            <w:tcW w:w="1418" w:type="dxa"/>
          </w:tcPr>
          <w:p w14:paraId="735B72FC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572A61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9019665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CF35B49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5F01DB01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BAD3F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063212F4" w14:textId="77777777" w:rsidTr="003D1F23">
        <w:trPr>
          <w:trHeight w:val="302"/>
        </w:trPr>
        <w:tc>
          <w:tcPr>
            <w:tcW w:w="1418" w:type="dxa"/>
          </w:tcPr>
          <w:p w14:paraId="62693EDB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9D48EC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F037F1D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43085A1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14834257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94B6B6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478823B8" w14:textId="77777777" w:rsidTr="003D1F23">
        <w:trPr>
          <w:trHeight w:val="302"/>
        </w:trPr>
        <w:tc>
          <w:tcPr>
            <w:tcW w:w="1418" w:type="dxa"/>
          </w:tcPr>
          <w:p w14:paraId="4A0DBBE9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EEA600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5D6304FF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AC390EA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7B9B3885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44C84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22659290" w14:textId="77777777" w:rsidTr="003D1F23">
        <w:trPr>
          <w:trHeight w:val="302"/>
        </w:trPr>
        <w:tc>
          <w:tcPr>
            <w:tcW w:w="1418" w:type="dxa"/>
          </w:tcPr>
          <w:p w14:paraId="4CCF136C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28FE4F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2B10201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BA6AA04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43D54A7F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7CB77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325808A3" w14:textId="77777777" w:rsidTr="003D1F23">
        <w:trPr>
          <w:trHeight w:val="302"/>
        </w:trPr>
        <w:tc>
          <w:tcPr>
            <w:tcW w:w="1418" w:type="dxa"/>
          </w:tcPr>
          <w:p w14:paraId="2DB45B3B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1CB3C2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172904B4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BA61E2C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4EE03AFA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35D1E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281EFA9D" w14:textId="77777777" w:rsidTr="003D1F23">
        <w:trPr>
          <w:trHeight w:val="302"/>
        </w:trPr>
        <w:tc>
          <w:tcPr>
            <w:tcW w:w="1418" w:type="dxa"/>
          </w:tcPr>
          <w:p w14:paraId="76502CA7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CCE01E5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062B9885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5186D033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3BEE22F9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07A42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82EB8" w14:paraId="2189CF50" w14:textId="77777777" w:rsidTr="003D1F23">
        <w:trPr>
          <w:trHeight w:val="302"/>
        </w:trPr>
        <w:tc>
          <w:tcPr>
            <w:tcW w:w="1418" w:type="dxa"/>
          </w:tcPr>
          <w:p w14:paraId="47811B32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FD35EA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130A294D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7DF39E8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19BD1EF9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9F7F3" w14:textId="77777777" w:rsidR="00082EB8" w:rsidRDefault="00082EB8" w:rsidP="003D1F2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EE30615" w14:textId="77777777" w:rsidR="00082EB8" w:rsidRDefault="00082EB8" w:rsidP="00082EB8">
      <w:pPr>
        <w:pStyle w:val="Listeavsnitt"/>
        <w:spacing w:line="276" w:lineRule="auto"/>
        <w:rPr>
          <w:color w:val="1F4E79" w:themeColor="accent5" w:themeShade="80"/>
          <w:sz w:val="26"/>
          <w:szCs w:val="28"/>
        </w:rPr>
      </w:pPr>
    </w:p>
    <w:p w14:paraId="387ECCAD" w14:textId="11D3D9B0" w:rsidR="00F3476F" w:rsidRPr="001E455F" w:rsidRDefault="00F3476F" w:rsidP="007D5B7D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trend</w:t>
      </w:r>
      <w:r w:rsidR="007D5B7D">
        <w:rPr>
          <w:color w:val="1F4E79" w:themeColor="accent5" w:themeShade="80"/>
          <w:sz w:val="26"/>
          <w:szCs w:val="28"/>
        </w:rPr>
        <w:t>a</w:t>
      </w:r>
      <w:r w:rsidRPr="001E455F">
        <w:rPr>
          <w:color w:val="1F4E79" w:themeColor="accent5" w:themeShade="80"/>
          <w:sz w:val="26"/>
          <w:szCs w:val="28"/>
        </w:rPr>
        <w:t xml:space="preserve">r for </w:t>
      </w:r>
      <w:r>
        <w:rPr>
          <w:color w:val="1F4E79" w:themeColor="accent5" w:themeShade="80"/>
          <w:sz w:val="26"/>
          <w:szCs w:val="28"/>
        </w:rPr>
        <w:t>rapporterte tal</w:t>
      </w:r>
      <w:r w:rsidRPr="001E455F">
        <w:rPr>
          <w:color w:val="1F4E79" w:themeColor="accent5" w:themeShade="80"/>
          <w:sz w:val="26"/>
          <w:szCs w:val="28"/>
        </w:rPr>
        <w:t xml:space="preserve"> </w:t>
      </w:r>
      <w:r>
        <w:rPr>
          <w:color w:val="1F4E79" w:themeColor="accent5" w:themeShade="80"/>
          <w:sz w:val="26"/>
          <w:szCs w:val="28"/>
        </w:rPr>
        <w:t>for utslpp og avfall</w:t>
      </w:r>
    </w:p>
    <w:p w14:paraId="492174E8" w14:textId="51CF3EBC" w:rsidR="00107E3A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trendar gitt i rapporterte tal for utslepp og avfall. Dette skal inkludere tal frå minimum dei siste fem åra, eller frå</w:t>
      </w:r>
      <w:r w:rsidR="004B7309" w:rsidRPr="004C7267">
        <w:rPr>
          <w:sz w:val="20"/>
          <w:szCs w:val="20"/>
          <w:lang w:val="nn-NO"/>
        </w:rPr>
        <w:t xml:space="preserve"> då</w:t>
      </w:r>
      <w:r w:rsidRPr="004C7267">
        <w:rPr>
          <w:sz w:val="20"/>
          <w:szCs w:val="20"/>
          <w:lang w:val="nn-NO"/>
        </w:rPr>
        <w:t xml:space="preserve"> løyvet vart gitt dersom det er mindre enn fem år sidan. For verksemder som bruker IPEM-metoden, er det ikkje nødvendig å rapportere tilbake i tid før denne vart innført.</w:t>
      </w:r>
    </w:p>
    <w:p w14:paraId="238EC9C4" w14:textId="4FFA4F03" w:rsidR="00107E3A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Det </w:t>
      </w:r>
      <w:r w:rsidR="004B7309" w:rsidRPr="004C7267">
        <w:rPr>
          <w:sz w:val="20"/>
          <w:szCs w:val="20"/>
          <w:lang w:val="nn-NO"/>
        </w:rPr>
        <w:t>skal leggast til</w:t>
      </w:r>
      <w:r w:rsidRPr="004C7267">
        <w:rPr>
          <w:sz w:val="20"/>
          <w:szCs w:val="20"/>
          <w:lang w:val="nn-NO"/>
        </w:rPr>
        <w:t xml:space="preserve"> grafar som viser trendar og/eller tabellar anten her eller som vedlegg. </w:t>
      </w:r>
    </w:p>
    <w:p w14:paraId="068677DC" w14:textId="37DF23BE" w:rsidR="00F327DF" w:rsidRPr="004C7267" w:rsidRDefault="00107E3A" w:rsidP="00107E3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Å setje seg inn i eigne trendar vil hjelpe på å sjå framtidige forventningar, som eventuelt vil innebere å søkje om endring i løyve.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22F44A21" w14:textId="77777777" w:rsidTr="0055190E">
        <w:trPr>
          <w:trHeight w:val="2598"/>
        </w:trPr>
        <w:tc>
          <w:tcPr>
            <w:tcW w:w="9062" w:type="dxa"/>
          </w:tcPr>
          <w:p w14:paraId="4BDB53DB" w14:textId="4FE3F892" w:rsidR="00455BAB" w:rsidRPr="004C7267" w:rsidRDefault="00455BAB" w:rsidP="00455BAB">
            <w:pPr>
              <w:rPr>
                <w:lang w:val="nn-NO"/>
              </w:rPr>
            </w:pPr>
            <w:r w:rsidRPr="004C7267">
              <w:rPr>
                <w:lang w:val="nn-NO"/>
              </w:rPr>
              <w:tab/>
            </w:r>
          </w:p>
          <w:p w14:paraId="382CCE6D" w14:textId="4456C583" w:rsidR="00455BAB" w:rsidRPr="004C7267" w:rsidRDefault="00455BAB" w:rsidP="00455BAB">
            <w:pPr>
              <w:rPr>
                <w:lang w:val="nn-NO"/>
              </w:rPr>
            </w:pPr>
          </w:p>
          <w:p w14:paraId="5E73FE6B" w14:textId="77777777" w:rsidR="0055190E" w:rsidRPr="004C7267" w:rsidRDefault="0055190E" w:rsidP="00397BB3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11148939" w14:textId="77777777" w:rsidR="0055190E" w:rsidRPr="004C7267" w:rsidRDefault="0055190E" w:rsidP="00397BB3">
      <w:pPr>
        <w:spacing w:line="276" w:lineRule="auto"/>
        <w:rPr>
          <w:sz w:val="20"/>
          <w:szCs w:val="20"/>
          <w:lang w:val="nn-NO"/>
        </w:rPr>
      </w:pPr>
    </w:p>
    <w:p w14:paraId="2F73FDD9" w14:textId="65D8B763" w:rsidR="001C38FD" w:rsidRPr="004C7267" w:rsidRDefault="001C38FD" w:rsidP="007D5B7D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Oversikt over eventuelle ulykker og unormale hend</w:t>
      </w:r>
      <w:r w:rsidR="00B358B2" w:rsidRPr="004C7267">
        <w:rPr>
          <w:color w:val="1F4E79" w:themeColor="accent5" w:themeShade="80"/>
          <w:sz w:val="26"/>
          <w:szCs w:val="28"/>
          <w:lang w:val="nn-NO"/>
        </w:rPr>
        <w:t>ingar</w:t>
      </w:r>
    </w:p>
    <w:p w14:paraId="1FE676BB" w14:textId="0F14BD0A" w:rsidR="00814AB0" w:rsidRPr="004C7267" w:rsidRDefault="00814AB0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eventuelle ulykker og unormale hendingar knytte til utslepp av radioaktive stoff og handtering av radioaktivt avfall og korleis desse er følgt opp. Dette kjem i tillegg til den omgåande varslinga og den skriftlege meldinga som skal sendast innan 3 dagar i samsvar med krav i løyvet og strålevernsforskrifta § 20. Til dømes, men ikkje avgrensa til:</w:t>
      </w:r>
    </w:p>
    <w:p w14:paraId="7156FDD6" w14:textId="66049B6F" w:rsidR="00041EEF" w:rsidRPr="00990B65" w:rsidRDefault="00455BAB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4C7267">
        <w:rPr>
          <w:sz w:val="20"/>
          <w:szCs w:val="20"/>
          <w:lang w:val="nn-NO"/>
        </w:rPr>
        <w:t xml:space="preserve">Uønskt utslepp av radioaktive stoff til omgivnadene. </w:t>
      </w:r>
      <w:r w:rsidRPr="00990B65">
        <w:rPr>
          <w:sz w:val="20"/>
          <w:szCs w:val="20"/>
        </w:rPr>
        <w:t>Uhell som fører til at det oppstår radioaktivt avfall</w:t>
      </w:r>
      <w:r w:rsidR="00990B65" w:rsidRPr="00990B65">
        <w:rPr>
          <w:sz w:val="20"/>
          <w:szCs w:val="20"/>
        </w:rPr>
        <w:t>.</w:t>
      </w:r>
    </w:p>
    <w:p w14:paraId="183BC8F1" w14:textId="766A6C74" w:rsidR="00F32959" w:rsidRPr="004C7267" w:rsidRDefault="0011421E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Feilhandtering av radioaktivt avfall, til dømes radioaktivt avfall som har kome på avvegar eller er sendt feil.</w:t>
      </w:r>
    </w:p>
    <w:p w14:paraId="41073160" w14:textId="5B47BF4B" w:rsidR="005D3006" w:rsidRPr="004C7267" w:rsidRDefault="003607D6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Dersom det ikk</w:t>
      </w:r>
      <w:r w:rsidR="004F0631" w:rsidRPr="004C7267">
        <w:rPr>
          <w:sz w:val="20"/>
          <w:szCs w:val="20"/>
          <w:lang w:val="nn-NO"/>
        </w:rPr>
        <w:t>j</w:t>
      </w:r>
      <w:r w:rsidRPr="004C7267">
        <w:rPr>
          <w:sz w:val="20"/>
          <w:szCs w:val="20"/>
          <w:lang w:val="nn-NO"/>
        </w:rPr>
        <w:t xml:space="preserve">e har </w:t>
      </w:r>
      <w:r w:rsidR="004F0631" w:rsidRPr="004C7267">
        <w:rPr>
          <w:sz w:val="20"/>
          <w:szCs w:val="20"/>
          <w:lang w:val="nn-NO"/>
        </w:rPr>
        <w:t>vore</w:t>
      </w:r>
      <w:r w:rsidRPr="004C7267">
        <w:rPr>
          <w:sz w:val="20"/>
          <w:szCs w:val="20"/>
          <w:lang w:val="nn-NO"/>
        </w:rPr>
        <w:t xml:space="preserve"> ulykker </w:t>
      </w:r>
      <w:r w:rsidR="004975B1" w:rsidRPr="004C7267">
        <w:rPr>
          <w:sz w:val="20"/>
          <w:szCs w:val="20"/>
          <w:lang w:val="nn-NO"/>
        </w:rPr>
        <w:t>eller</w:t>
      </w:r>
      <w:r w:rsidRPr="004C7267">
        <w:rPr>
          <w:sz w:val="20"/>
          <w:szCs w:val="20"/>
          <w:lang w:val="nn-NO"/>
        </w:rPr>
        <w:t xml:space="preserve"> unormale hend</w:t>
      </w:r>
      <w:r w:rsidR="004F0631" w:rsidRPr="004C7267">
        <w:rPr>
          <w:sz w:val="20"/>
          <w:szCs w:val="20"/>
          <w:lang w:val="nn-NO"/>
        </w:rPr>
        <w:t>ingar</w:t>
      </w:r>
      <w:r w:rsidR="000E0A2E" w:rsidRPr="004C7267">
        <w:rPr>
          <w:sz w:val="20"/>
          <w:szCs w:val="20"/>
          <w:lang w:val="nn-NO"/>
        </w:rPr>
        <w:t xml:space="preserve">, skal det </w:t>
      </w:r>
      <w:r w:rsidR="00DE5F64" w:rsidRPr="004C7267">
        <w:rPr>
          <w:sz w:val="20"/>
          <w:szCs w:val="20"/>
          <w:lang w:val="nn-NO"/>
        </w:rPr>
        <w:t xml:space="preserve">også </w:t>
      </w:r>
      <w:r w:rsidR="005D3D4A" w:rsidRPr="004C7267">
        <w:rPr>
          <w:sz w:val="20"/>
          <w:szCs w:val="20"/>
          <w:lang w:val="nn-NO"/>
        </w:rPr>
        <w:t>rapporter</w:t>
      </w:r>
      <w:r w:rsidR="004F0631" w:rsidRPr="004C7267">
        <w:rPr>
          <w:sz w:val="20"/>
          <w:szCs w:val="20"/>
          <w:lang w:val="nn-NO"/>
        </w:rPr>
        <w:t>ast</w:t>
      </w:r>
      <w:r w:rsidR="00473DB1" w:rsidRPr="004C7267">
        <w:rPr>
          <w:sz w:val="20"/>
          <w:szCs w:val="20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DB1" w:rsidRPr="004C7267" w14:paraId="5BC2B239" w14:textId="77777777" w:rsidTr="00473DB1">
        <w:trPr>
          <w:trHeight w:val="2315"/>
        </w:trPr>
        <w:tc>
          <w:tcPr>
            <w:tcW w:w="9062" w:type="dxa"/>
          </w:tcPr>
          <w:p w14:paraId="38E59CF2" w14:textId="77777777" w:rsidR="00473DB1" w:rsidRPr="004C7267" w:rsidRDefault="00473DB1">
            <w:pPr>
              <w:spacing w:line="276" w:lineRule="auto"/>
              <w:rPr>
                <w:sz w:val="20"/>
                <w:szCs w:val="20"/>
                <w:lang w:val="nn-NO"/>
              </w:rPr>
            </w:pPr>
          </w:p>
        </w:tc>
      </w:tr>
    </w:tbl>
    <w:p w14:paraId="78F9A603" w14:textId="77777777" w:rsidR="0055190E" w:rsidRPr="004C7267" w:rsidRDefault="0055190E" w:rsidP="00397BB3">
      <w:pPr>
        <w:spacing w:line="276" w:lineRule="auto"/>
        <w:rPr>
          <w:sz w:val="20"/>
          <w:szCs w:val="20"/>
          <w:lang w:val="nn-NO"/>
        </w:rPr>
      </w:pPr>
    </w:p>
    <w:p w14:paraId="290B53B7" w14:textId="607740B2" w:rsidR="001C38FD" w:rsidRPr="004C7267" w:rsidRDefault="00220BFC" w:rsidP="007D5B7D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Oversikt over eventuelle avvik fr</w:t>
      </w:r>
      <w:r w:rsidR="005F6B4A" w:rsidRPr="004C7267">
        <w:rPr>
          <w:color w:val="1F4E79" w:themeColor="accent5" w:themeShade="80"/>
          <w:sz w:val="26"/>
          <w:szCs w:val="28"/>
          <w:lang w:val="nn-NO"/>
        </w:rPr>
        <w:t>å</w:t>
      </w:r>
      <w:r w:rsidRPr="004C7267">
        <w:rPr>
          <w:color w:val="1F4E79" w:themeColor="accent5" w:themeShade="80"/>
          <w:sz w:val="26"/>
          <w:szCs w:val="28"/>
          <w:lang w:val="nn-NO"/>
        </w:rPr>
        <w:t xml:space="preserve"> gjeld</w:t>
      </w:r>
      <w:r w:rsidR="005F6B4A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>nde krav</w:t>
      </w:r>
    </w:p>
    <w:p w14:paraId="44258D61" w14:textId="77777777" w:rsidR="0077111A" w:rsidRPr="004C7267" w:rsidRDefault="0077111A" w:rsidP="0077111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Oversikt over eventuelle avvik frå gjeldande krav og korleis avvika er følgt opp. Det skal også rapporterast dersom det ikkje har vore avvik frå gjeldande krav.</w:t>
      </w:r>
    </w:p>
    <w:p w14:paraId="609D5B5C" w14:textId="0297354B" w:rsidR="004565E8" w:rsidRPr="004C7267" w:rsidRDefault="0077111A" w:rsidP="0077111A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Døme: Overskriding av utsleppsgrenser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73D37D24" w14:textId="77777777">
        <w:trPr>
          <w:trHeight w:val="2598"/>
        </w:trPr>
        <w:tc>
          <w:tcPr>
            <w:tcW w:w="9062" w:type="dxa"/>
          </w:tcPr>
          <w:p w14:paraId="2F1C82D2" w14:textId="77777777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4423985B" w14:textId="65782A39" w:rsidR="00397BB3" w:rsidRPr="004C7267" w:rsidRDefault="00397BB3" w:rsidP="00397BB3">
      <w:pPr>
        <w:spacing w:line="276" w:lineRule="auto"/>
        <w:rPr>
          <w:sz w:val="20"/>
          <w:szCs w:val="20"/>
          <w:lang w:val="nn-NO"/>
        </w:rPr>
      </w:pPr>
    </w:p>
    <w:p w14:paraId="57F7BF6B" w14:textId="6CD7E708" w:rsidR="00220BFC" w:rsidRPr="004C7267" w:rsidRDefault="001752AB" w:rsidP="007D5B7D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BAT for h</w:t>
      </w:r>
      <w:r w:rsidR="0077111A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>ndtering av radioaktivt avfall og utsl</w:t>
      </w:r>
      <w:r w:rsidR="0077111A" w:rsidRPr="004C7267">
        <w:rPr>
          <w:color w:val="1F4E79" w:themeColor="accent5" w:themeShade="80"/>
          <w:sz w:val="26"/>
          <w:szCs w:val="28"/>
          <w:lang w:val="nn-NO"/>
        </w:rPr>
        <w:t>e</w:t>
      </w:r>
      <w:r w:rsidRPr="004C7267">
        <w:rPr>
          <w:color w:val="1F4E79" w:themeColor="accent5" w:themeShade="80"/>
          <w:sz w:val="26"/>
          <w:szCs w:val="28"/>
          <w:lang w:val="nn-NO"/>
        </w:rPr>
        <w:t>pp</w:t>
      </w:r>
    </w:p>
    <w:p w14:paraId="3FA60F7F" w14:textId="7A8ADB2B" w:rsidR="0090753E" w:rsidRPr="004C7267" w:rsidRDefault="0090753E" w:rsidP="00F524F1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Beskriving av korleis verksemda har vurdert bruken av, og har erfaring med best tilgjengeleg teknologi/teknikk (BAT) i handteringa si av radioaktivt avfall og utslepp av radioaktive stoff. Til dømes, men ikkje avgrensa til:</w:t>
      </w:r>
    </w:p>
    <w:p w14:paraId="4AB08DEF" w14:textId="16067606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forbe</w:t>
      </w:r>
      <w:r w:rsidR="00567A2A" w:rsidRPr="004C7267">
        <w:rPr>
          <w:sz w:val="20"/>
          <w:szCs w:val="20"/>
          <w:lang w:val="nn-NO"/>
        </w:rPr>
        <w:t>t</w:t>
      </w:r>
      <w:r w:rsidRPr="004C7267">
        <w:rPr>
          <w:sz w:val="20"/>
          <w:szCs w:val="20"/>
          <w:lang w:val="nn-NO"/>
        </w:rPr>
        <w:t xml:space="preserve">ring av utstyr </w:t>
      </w:r>
      <w:r w:rsidR="00795DE7" w:rsidRPr="004C7267">
        <w:rPr>
          <w:sz w:val="20"/>
          <w:szCs w:val="20"/>
          <w:lang w:val="nn-NO"/>
        </w:rPr>
        <w:t>eller praksis</w:t>
      </w:r>
    </w:p>
    <w:p w14:paraId="2D011DD0" w14:textId="0E42369A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filter ved utsl</w:t>
      </w:r>
      <w:r w:rsidR="00567A2A" w:rsidRPr="004C7267">
        <w:rPr>
          <w:sz w:val="20"/>
          <w:szCs w:val="20"/>
          <w:lang w:val="nn-NO"/>
        </w:rPr>
        <w:t>e</w:t>
      </w:r>
      <w:r w:rsidRPr="004C7267">
        <w:rPr>
          <w:sz w:val="20"/>
          <w:szCs w:val="20"/>
          <w:lang w:val="nn-NO"/>
        </w:rPr>
        <w:t xml:space="preserve">pp til luft </w:t>
      </w:r>
    </w:p>
    <w:p w14:paraId="330CD61C" w14:textId="77777777" w:rsidR="00296E64" w:rsidRPr="004C7267" w:rsidRDefault="00296E64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forseinkingstank ved utslepp til avløp</w:t>
      </w:r>
    </w:p>
    <w:p w14:paraId="1D1B5D77" w14:textId="14B9B2CB" w:rsidR="00C664CB" w:rsidRPr="004C7267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avfall til henfall </w:t>
      </w:r>
    </w:p>
    <w:p w14:paraId="076BAF71" w14:textId="52BD434D" w:rsidR="007C7E31" w:rsidRPr="004C7267" w:rsidRDefault="007C7E31" w:rsidP="003E1735">
      <w:pPr>
        <w:pStyle w:val="Listeavsnitt"/>
        <w:spacing w:line="276" w:lineRule="auto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6D371045" w14:textId="77777777">
        <w:trPr>
          <w:trHeight w:val="2598"/>
        </w:trPr>
        <w:tc>
          <w:tcPr>
            <w:tcW w:w="9062" w:type="dxa"/>
          </w:tcPr>
          <w:p w14:paraId="6C9CBF8B" w14:textId="77777777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  <w:p w14:paraId="40CF5685" w14:textId="40B20057" w:rsidR="00B44B80" w:rsidRPr="004C7267" w:rsidRDefault="00B44B80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0BAB2C4E" w14:textId="77777777" w:rsidR="0055190E" w:rsidRPr="004C7267" w:rsidRDefault="0055190E" w:rsidP="007C7E31">
      <w:pPr>
        <w:spacing w:line="276" w:lineRule="auto"/>
        <w:rPr>
          <w:lang w:val="nn-NO"/>
        </w:rPr>
      </w:pPr>
    </w:p>
    <w:p w14:paraId="7B8AF31C" w14:textId="0FE29498" w:rsidR="00AC2128" w:rsidRPr="004C7267" w:rsidRDefault="00FC5E68" w:rsidP="007D5B7D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  <w:lang w:val="nn-NO"/>
        </w:rPr>
      </w:pPr>
      <w:r w:rsidRPr="004C7267">
        <w:rPr>
          <w:color w:val="1F4E79" w:themeColor="accent5" w:themeShade="80"/>
          <w:sz w:val="26"/>
          <w:szCs w:val="28"/>
          <w:lang w:val="nn-NO"/>
        </w:rPr>
        <w:t>Rapportering på eventuelle krav til miljøoverv</w:t>
      </w:r>
      <w:r w:rsidR="00296E64" w:rsidRPr="004C7267">
        <w:rPr>
          <w:color w:val="1F4E79" w:themeColor="accent5" w:themeShade="80"/>
          <w:sz w:val="26"/>
          <w:szCs w:val="28"/>
          <w:lang w:val="nn-NO"/>
        </w:rPr>
        <w:t>a</w:t>
      </w:r>
      <w:r w:rsidRPr="004C7267">
        <w:rPr>
          <w:color w:val="1F4E79" w:themeColor="accent5" w:themeShade="80"/>
          <w:sz w:val="26"/>
          <w:szCs w:val="28"/>
          <w:lang w:val="nn-NO"/>
        </w:rPr>
        <w:t xml:space="preserve">king. </w:t>
      </w:r>
    </w:p>
    <w:p w14:paraId="66E6FD57" w14:textId="105611BB" w:rsidR="002910E3" w:rsidRPr="004C7267" w:rsidRDefault="002910E3" w:rsidP="00AC2128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 xml:space="preserve">Hjelpetekst: Det skal </w:t>
      </w:r>
      <w:r w:rsidR="00AF0AEA" w:rsidRPr="004C7267">
        <w:rPr>
          <w:sz w:val="20"/>
          <w:szCs w:val="20"/>
          <w:lang w:val="nn-NO"/>
        </w:rPr>
        <w:t xml:space="preserve">også </w:t>
      </w:r>
      <w:r w:rsidRPr="004C7267">
        <w:rPr>
          <w:sz w:val="20"/>
          <w:szCs w:val="20"/>
          <w:lang w:val="nn-NO"/>
        </w:rPr>
        <w:t>informerast dersom verksemda ikkje har krav til miljøovervaking. Døme på tabell for resultat frå miljøovervaking følgjer nedanfor.</w:t>
      </w:r>
    </w:p>
    <w:p w14:paraId="17BC419C" w14:textId="328E234C" w:rsidR="001D016F" w:rsidRPr="004C7267" w:rsidRDefault="001D016F" w:rsidP="00347CBA">
      <w:pPr>
        <w:keepNext/>
        <w:spacing w:line="276" w:lineRule="auto"/>
        <w:rPr>
          <w:color w:val="1F4E79" w:themeColor="accent5" w:themeShade="80"/>
          <w:sz w:val="26"/>
          <w:szCs w:val="28"/>
          <w:lang w:val="nn-NO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257"/>
        <w:gridCol w:w="1764"/>
        <w:gridCol w:w="1498"/>
        <w:gridCol w:w="1843"/>
        <w:gridCol w:w="2272"/>
      </w:tblGrid>
      <w:tr w:rsidR="001D016F" w:rsidRPr="004C7267" w14:paraId="63C0CA3C" w14:textId="77777777" w:rsidTr="00347CBA">
        <w:tc>
          <w:tcPr>
            <w:tcW w:w="2257" w:type="dxa"/>
          </w:tcPr>
          <w:p w14:paraId="30DB4B17" w14:textId="40451DA9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Målt stoff</w:t>
            </w:r>
            <w:r w:rsidR="00347CBA"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/parameter</w:t>
            </w:r>
          </w:p>
        </w:tc>
        <w:tc>
          <w:tcPr>
            <w:tcW w:w="1764" w:type="dxa"/>
          </w:tcPr>
          <w:p w14:paraId="67DC7430" w14:textId="50F30009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Hyppighe</w:t>
            </w:r>
            <w:r w:rsidR="00AF0AEA"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i</w:t>
            </w: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t</w:t>
            </w:r>
          </w:p>
        </w:tc>
        <w:tc>
          <w:tcPr>
            <w:tcW w:w="1498" w:type="dxa"/>
          </w:tcPr>
          <w:p w14:paraId="0F62568B" w14:textId="28674D10" w:rsidR="001D016F" w:rsidRPr="004C7267" w:rsidRDefault="00AF0AEA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Storleik</w:t>
            </w:r>
          </w:p>
        </w:tc>
        <w:tc>
          <w:tcPr>
            <w:tcW w:w="1843" w:type="dxa"/>
          </w:tcPr>
          <w:p w14:paraId="4A9EC4B3" w14:textId="75C078E2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Plassering</w:t>
            </w:r>
          </w:p>
        </w:tc>
        <w:tc>
          <w:tcPr>
            <w:tcW w:w="2272" w:type="dxa"/>
          </w:tcPr>
          <w:p w14:paraId="47ECD554" w14:textId="7950C91E" w:rsidR="001D016F" w:rsidRPr="004C7267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</w:pPr>
            <w:r w:rsidRPr="004C7267">
              <w:rPr>
                <w:b/>
                <w:bCs/>
                <w:color w:val="1F4E79" w:themeColor="accent5" w:themeShade="80"/>
                <w:sz w:val="26"/>
                <w:szCs w:val="28"/>
                <w:lang w:val="nn-NO"/>
              </w:rPr>
              <w:t>Dato for måling</w:t>
            </w:r>
          </w:p>
        </w:tc>
      </w:tr>
      <w:tr w:rsidR="001D016F" w:rsidRPr="004C7267" w14:paraId="35EDBBDE" w14:textId="77777777" w:rsidTr="00347CBA">
        <w:tc>
          <w:tcPr>
            <w:tcW w:w="2257" w:type="dxa"/>
          </w:tcPr>
          <w:p w14:paraId="761B4E03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108CD0B7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052FA745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030AAAE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361099EC" w14:textId="77777777" w:rsidR="001D016F" w:rsidRPr="004C7267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  <w:tr w:rsidR="00347CBA" w:rsidRPr="004C7267" w14:paraId="6D81430E" w14:textId="77777777" w:rsidTr="00347CBA">
        <w:tc>
          <w:tcPr>
            <w:tcW w:w="2257" w:type="dxa"/>
          </w:tcPr>
          <w:p w14:paraId="3A23CAA8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0A225265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61BFAB7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1226FC5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7126831F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  <w:tr w:rsidR="00347CBA" w:rsidRPr="004C7267" w14:paraId="7FA75B0E" w14:textId="77777777" w:rsidTr="00347CBA">
        <w:tc>
          <w:tcPr>
            <w:tcW w:w="2257" w:type="dxa"/>
          </w:tcPr>
          <w:p w14:paraId="3A91A79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764" w:type="dxa"/>
          </w:tcPr>
          <w:p w14:paraId="00D7BA5B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498" w:type="dxa"/>
          </w:tcPr>
          <w:p w14:paraId="6F14EEC0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1843" w:type="dxa"/>
          </w:tcPr>
          <w:p w14:paraId="111836B6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  <w:tc>
          <w:tcPr>
            <w:tcW w:w="2272" w:type="dxa"/>
          </w:tcPr>
          <w:p w14:paraId="68F7A5FA" w14:textId="77777777" w:rsidR="00347CBA" w:rsidRPr="004C7267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  <w:lang w:val="nn-NO"/>
              </w:rPr>
            </w:pPr>
          </w:p>
        </w:tc>
      </w:tr>
    </w:tbl>
    <w:p w14:paraId="48D0C49F" w14:textId="77777777" w:rsidR="00894371" w:rsidRPr="004C7267" w:rsidRDefault="00894371" w:rsidP="009C1765">
      <w:pPr>
        <w:keepNext/>
        <w:spacing w:line="276" w:lineRule="auto"/>
        <w:rPr>
          <w:color w:val="1F4E79" w:themeColor="accent5" w:themeShade="80"/>
          <w:sz w:val="26"/>
          <w:szCs w:val="28"/>
          <w:lang w:val="nn-NO"/>
        </w:rPr>
      </w:pPr>
    </w:p>
    <w:p w14:paraId="28EB1A52" w14:textId="586E90CF" w:rsidR="001752AB" w:rsidRPr="004C7267" w:rsidRDefault="00EF5589" w:rsidP="007D5B7D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6"/>
          <w:lang w:val="nn-NO"/>
        </w:rPr>
      </w:pPr>
      <w:r w:rsidRPr="004C7267">
        <w:rPr>
          <w:color w:val="1F4E79" w:themeColor="accent5" w:themeShade="80"/>
          <w:sz w:val="26"/>
          <w:szCs w:val="26"/>
          <w:lang w:val="nn-NO"/>
        </w:rPr>
        <w:t>Rapportering på eventuelle s</w:t>
      </w:r>
      <w:r w:rsidR="68465252" w:rsidRPr="004C7267">
        <w:rPr>
          <w:color w:val="1F4E79" w:themeColor="accent5" w:themeShade="80"/>
          <w:sz w:val="26"/>
          <w:szCs w:val="26"/>
          <w:lang w:val="nn-NO"/>
        </w:rPr>
        <w:t>ærskilte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 </w:t>
      </w:r>
      <w:r w:rsidR="146A4D05" w:rsidRPr="004C7267">
        <w:rPr>
          <w:color w:val="1F4E79" w:themeColor="accent5" w:themeShade="80"/>
          <w:sz w:val="26"/>
          <w:szCs w:val="26"/>
          <w:lang w:val="nn-NO"/>
        </w:rPr>
        <w:t xml:space="preserve">vilkår 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i </w:t>
      </w:r>
      <w:r w:rsidR="00AF0AEA" w:rsidRPr="004C7267">
        <w:rPr>
          <w:color w:val="1F4E79" w:themeColor="accent5" w:themeShade="80"/>
          <w:sz w:val="26"/>
          <w:szCs w:val="26"/>
          <w:lang w:val="nn-NO"/>
        </w:rPr>
        <w:t>løyvet</w:t>
      </w:r>
      <w:r w:rsidRPr="004C7267">
        <w:rPr>
          <w:color w:val="1F4E79" w:themeColor="accent5" w:themeShade="80"/>
          <w:sz w:val="26"/>
          <w:szCs w:val="26"/>
          <w:lang w:val="nn-NO"/>
        </w:rPr>
        <w:t xml:space="preserve"> </w:t>
      </w:r>
    </w:p>
    <w:p w14:paraId="68E895CE" w14:textId="77777777" w:rsidR="00922E55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Hjelpetekst: Rapportering på eventuelle spesifikke krav i løyvet, eksempelvis oppdatert dekommisjoneringsplan. Det skal også rapporterast dersom det ikkje er gitt nokon spesifikke krav i løyvet.</w:t>
      </w:r>
    </w:p>
    <w:p w14:paraId="3DC7FE8A" w14:textId="77777777" w:rsidR="00922E55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</w:p>
    <w:p w14:paraId="0DFF3E10" w14:textId="3C7CD3E4" w:rsidR="00846EFB" w:rsidRPr="004C7267" w:rsidRDefault="00922E55" w:rsidP="00922E55">
      <w:pPr>
        <w:shd w:val="clear" w:color="auto" w:fill="E7E6E6" w:themeFill="background2"/>
        <w:spacing w:line="276" w:lineRule="auto"/>
        <w:rPr>
          <w:sz w:val="20"/>
          <w:szCs w:val="20"/>
          <w:lang w:val="nn-NO"/>
        </w:rPr>
      </w:pPr>
      <w:r w:rsidRPr="004C7267">
        <w:rPr>
          <w:sz w:val="20"/>
          <w:szCs w:val="20"/>
          <w:lang w:val="nn-NO"/>
        </w:rPr>
        <w:t>Eksempelvis kvartalsvis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:rsidRPr="004C7267" w14:paraId="29B5A7AB" w14:textId="77777777">
        <w:trPr>
          <w:trHeight w:val="2598"/>
        </w:trPr>
        <w:tc>
          <w:tcPr>
            <w:tcW w:w="9062" w:type="dxa"/>
          </w:tcPr>
          <w:p w14:paraId="117DFF3E" w14:textId="70BB19EB" w:rsidR="0055190E" w:rsidRPr="004C7267" w:rsidRDefault="0055190E">
            <w:pPr>
              <w:spacing w:line="276" w:lineRule="auto"/>
              <w:rPr>
                <w:sz w:val="22"/>
                <w:szCs w:val="22"/>
                <w:lang w:val="nn-NO"/>
              </w:rPr>
            </w:pPr>
          </w:p>
        </w:tc>
      </w:tr>
    </w:tbl>
    <w:p w14:paraId="76ACCF44" w14:textId="77777777" w:rsidR="00DA53CA" w:rsidRPr="004C7267" w:rsidRDefault="00DA53CA" w:rsidP="002F49BD">
      <w:pPr>
        <w:spacing w:line="276" w:lineRule="auto"/>
        <w:rPr>
          <w:sz w:val="20"/>
          <w:szCs w:val="20"/>
          <w:lang w:val="nn-NO"/>
        </w:rPr>
      </w:pPr>
    </w:p>
    <w:p w14:paraId="1BC68D6F" w14:textId="0F85E1F8" w:rsidR="00DD3078" w:rsidRPr="004C7267" w:rsidRDefault="00DD3078" w:rsidP="002F49BD">
      <w:pPr>
        <w:spacing w:line="276" w:lineRule="auto"/>
        <w:rPr>
          <w:sz w:val="20"/>
          <w:szCs w:val="20"/>
          <w:lang w:val="nn-NO"/>
        </w:rPr>
      </w:pPr>
    </w:p>
    <w:sectPr w:rsidR="00DD3078" w:rsidRPr="004C7267" w:rsidSect="00584E3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75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1A75" w14:textId="77777777" w:rsidR="003D1F23" w:rsidRDefault="003D1F23" w:rsidP="00932304">
      <w:r>
        <w:separator/>
      </w:r>
    </w:p>
  </w:endnote>
  <w:endnote w:type="continuationSeparator" w:id="0">
    <w:p w14:paraId="5358A84D" w14:textId="77777777" w:rsidR="003D1F23" w:rsidRDefault="003D1F23" w:rsidP="00932304">
      <w:r>
        <w:continuationSeparator/>
      </w:r>
    </w:p>
  </w:endnote>
  <w:endnote w:type="continuationNotice" w:id="1">
    <w:p w14:paraId="4D162AFA" w14:textId="77777777" w:rsidR="003D1F23" w:rsidRDefault="003D1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291F09" w:rsidRPr="000B64C6" w14:paraId="2DBDA08D" w14:textId="77777777">
      <w:trPr>
        <w:trHeight w:val="170"/>
      </w:trPr>
      <w:tc>
        <w:tcPr>
          <w:tcW w:w="2721" w:type="dxa"/>
        </w:tcPr>
        <w:p w14:paraId="2615A9FE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28272EF8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0241B4B1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5EC5082E" w14:textId="68FB7873" w:rsidR="00827500" w:rsidRDefault="003D1F23" w:rsidP="00932304">
    <w:pPr>
      <w:pStyle w:val="Bunntekst"/>
    </w:pPr>
    <w:r>
      <w:rPr>
        <w:noProof/>
      </w:rPr>
      <w:pict w14:anchorId="3D219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2955" o:spid="_x0000_s1035" type="#_x0000_t136" style="position:absolute;margin-left:0;margin-top:0;width:728.25pt;height:73.5pt;rotation:315;z-index:-251658240;visibility:hidden;mso-position-horizontal:center;mso-position-horizontal-relative:margin;mso-position-vertical:center;mso-position-vertical-relative:margin" o:allowincell="f" fillcolor="#747070 [1614]" stroked="f">
          <v:fill opacity=".5"/>
          <v:textpath style="font-family:&quot;Formular Light&quot;;font-size:32pt" string="FORSLAG TIL MAL. &#10;LIMES INN FOR SYKEHUSETS EGEN BREVMAL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0B64C6" w:rsidRPr="000B64C6" w14:paraId="37C073D4" w14:textId="77777777" w:rsidTr="00291F09">
      <w:trPr>
        <w:trHeight w:val="170"/>
      </w:trPr>
      <w:tc>
        <w:tcPr>
          <w:tcW w:w="2721" w:type="dxa"/>
        </w:tcPr>
        <w:p w14:paraId="7CCE2CAC" w14:textId="77777777" w:rsidR="00D12EBC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0C94C22A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41E98C84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6D28579E" w14:textId="77777777" w:rsidR="00827500" w:rsidRDefault="00827500" w:rsidP="009323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42B8" w14:textId="77777777" w:rsidR="003D1F23" w:rsidRDefault="003D1F23" w:rsidP="00932304">
      <w:r>
        <w:separator/>
      </w:r>
    </w:p>
  </w:footnote>
  <w:footnote w:type="continuationSeparator" w:id="0">
    <w:p w14:paraId="1C235879" w14:textId="77777777" w:rsidR="003D1F23" w:rsidRDefault="003D1F23" w:rsidP="00932304">
      <w:r>
        <w:continuationSeparator/>
      </w:r>
    </w:p>
  </w:footnote>
  <w:footnote w:type="continuationNotice" w:id="1">
    <w:p w14:paraId="62A0D63C" w14:textId="77777777" w:rsidR="003D1F23" w:rsidRDefault="003D1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849" w14:textId="0A1E8417" w:rsidR="000D0128" w:rsidRDefault="000D0128" w:rsidP="003864F8">
    <w:pPr>
      <w:pStyle w:val="Topptekst"/>
    </w:pPr>
    <w:r>
      <w:t>Dir</w:t>
    </w:r>
    <w:r w:rsidRPr="001A378D">
      <w:t>ekt</w:t>
    </w:r>
    <w:r>
      <w:t xml:space="preserve">oratet </w:t>
    </w:r>
    <w:r w:rsidRPr="00AD2BD2">
      <w:t xml:space="preserve">for </w:t>
    </w:r>
    <w:r w:rsidRPr="00AD2BD2">
      <w:tab/>
      <w:t>Norwegian</w:t>
    </w:r>
    <w:r w:rsidR="00AD2BD2">
      <w:t xml:space="preserve"> Radiation</w:t>
    </w:r>
  </w:p>
  <w:p w14:paraId="3AAD4C40" w14:textId="77777777" w:rsidR="00DC45AF" w:rsidRPr="003864F8" w:rsidRDefault="000D0128" w:rsidP="003864F8">
    <w:pPr>
      <w:pStyle w:val="Topptekst"/>
    </w:pPr>
    <w:r>
      <w:t xml:space="preserve">strålevern og </w:t>
    </w:r>
    <w:r w:rsidRPr="003864F8">
      <w:t xml:space="preserve">atomsikkerhet </w:t>
    </w:r>
    <w:r w:rsidR="00827500" w:rsidRPr="003864F8">
      <w:rPr>
        <w:noProof/>
      </w:rPr>
      <w:drawing>
        <wp:anchor distT="0" distB="0" distL="114300" distR="114300" simplePos="0" relativeHeight="251657216" behindDoc="0" locked="0" layoutInCell="1" allowOverlap="1" wp14:anchorId="4C67CA5A" wp14:editId="44CABB62">
          <wp:simplePos x="0" y="0"/>
          <wp:positionH relativeFrom="page">
            <wp:posOffset>1296670</wp:posOffset>
          </wp:positionH>
          <wp:positionV relativeFrom="page">
            <wp:posOffset>549275</wp:posOffset>
          </wp:positionV>
          <wp:extent cx="1141200" cy="446400"/>
          <wp:effectExtent l="0" t="0" r="1905" b="0"/>
          <wp:wrapNone/>
          <wp:docPr id="423" name="Bild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D2" w:rsidRPr="003864F8">
      <w:tab/>
      <w:t>and Nuclear Safety Authorit</w:t>
    </w:r>
    <w:r w:rsidR="003864F8" w:rsidRPr="003864F8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27"/>
    <w:multiLevelType w:val="hybridMultilevel"/>
    <w:tmpl w:val="093CA106"/>
    <w:lvl w:ilvl="0" w:tplc="E5A8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E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B22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AA2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46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28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F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0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A02C1E"/>
    <w:multiLevelType w:val="hybridMultilevel"/>
    <w:tmpl w:val="513CC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239"/>
    <w:multiLevelType w:val="hybridMultilevel"/>
    <w:tmpl w:val="9DDA47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F1D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404F10"/>
    <w:multiLevelType w:val="hybridMultilevel"/>
    <w:tmpl w:val="2C9A6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520D5"/>
    <w:multiLevelType w:val="hybridMultilevel"/>
    <w:tmpl w:val="96D02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78D8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4004F34"/>
    <w:multiLevelType w:val="hybridMultilevel"/>
    <w:tmpl w:val="67602F56"/>
    <w:lvl w:ilvl="0" w:tplc="6F465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0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6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A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4C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E2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84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6D075E0"/>
    <w:multiLevelType w:val="hybridMultilevel"/>
    <w:tmpl w:val="36108438"/>
    <w:lvl w:ilvl="0" w:tplc="20EEBB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9295B"/>
    <w:multiLevelType w:val="hybridMultilevel"/>
    <w:tmpl w:val="AB3800F2"/>
    <w:lvl w:ilvl="0" w:tplc="B90457AA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B7567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2B02375"/>
    <w:multiLevelType w:val="hybridMultilevel"/>
    <w:tmpl w:val="082CDC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14121">
    <w:abstractNumId w:val="10"/>
  </w:num>
  <w:num w:numId="2" w16cid:durableId="793794056">
    <w:abstractNumId w:val="5"/>
  </w:num>
  <w:num w:numId="3" w16cid:durableId="1782796490">
    <w:abstractNumId w:val="1"/>
  </w:num>
  <w:num w:numId="4" w16cid:durableId="1515608797">
    <w:abstractNumId w:val="6"/>
  </w:num>
  <w:num w:numId="5" w16cid:durableId="2044091015">
    <w:abstractNumId w:val="3"/>
  </w:num>
  <w:num w:numId="6" w16cid:durableId="1708219131">
    <w:abstractNumId w:val="8"/>
  </w:num>
  <w:num w:numId="7" w16cid:durableId="2033799825">
    <w:abstractNumId w:val="9"/>
  </w:num>
  <w:num w:numId="8" w16cid:durableId="1280574265">
    <w:abstractNumId w:val="7"/>
  </w:num>
  <w:num w:numId="9" w16cid:durableId="323582453">
    <w:abstractNumId w:val="0"/>
  </w:num>
  <w:num w:numId="10" w16cid:durableId="2146849766">
    <w:abstractNumId w:val="11"/>
  </w:num>
  <w:num w:numId="11" w16cid:durableId="1266303331">
    <w:abstractNumId w:val="2"/>
  </w:num>
  <w:num w:numId="12" w16cid:durableId="188949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1C"/>
    <w:rsid w:val="00000DB1"/>
    <w:rsid w:val="00001300"/>
    <w:rsid w:val="0000604D"/>
    <w:rsid w:val="000061EE"/>
    <w:rsid w:val="00010DF6"/>
    <w:rsid w:val="00016797"/>
    <w:rsid w:val="00016A4B"/>
    <w:rsid w:val="00016AAD"/>
    <w:rsid w:val="00017248"/>
    <w:rsid w:val="00020D91"/>
    <w:rsid w:val="00020DF9"/>
    <w:rsid w:val="00023DE4"/>
    <w:rsid w:val="00024782"/>
    <w:rsid w:val="00024C8C"/>
    <w:rsid w:val="00025F21"/>
    <w:rsid w:val="00026467"/>
    <w:rsid w:val="0002763F"/>
    <w:rsid w:val="00031D8E"/>
    <w:rsid w:val="0003262D"/>
    <w:rsid w:val="00032EC2"/>
    <w:rsid w:val="00035BF8"/>
    <w:rsid w:val="0004062C"/>
    <w:rsid w:val="00041EEF"/>
    <w:rsid w:val="00042F8A"/>
    <w:rsid w:val="00050958"/>
    <w:rsid w:val="00050CCB"/>
    <w:rsid w:val="00053E9C"/>
    <w:rsid w:val="000567CB"/>
    <w:rsid w:val="00062016"/>
    <w:rsid w:val="00063FE7"/>
    <w:rsid w:val="00065A71"/>
    <w:rsid w:val="00065B43"/>
    <w:rsid w:val="0007216A"/>
    <w:rsid w:val="0007481E"/>
    <w:rsid w:val="00075930"/>
    <w:rsid w:val="00081D4C"/>
    <w:rsid w:val="00082EB8"/>
    <w:rsid w:val="00084C8E"/>
    <w:rsid w:val="000869A6"/>
    <w:rsid w:val="000B2A42"/>
    <w:rsid w:val="000B64C6"/>
    <w:rsid w:val="000C5821"/>
    <w:rsid w:val="000C71FF"/>
    <w:rsid w:val="000C779F"/>
    <w:rsid w:val="000D0128"/>
    <w:rsid w:val="000D132C"/>
    <w:rsid w:val="000D25EE"/>
    <w:rsid w:val="000D5F66"/>
    <w:rsid w:val="000D72B1"/>
    <w:rsid w:val="000E0A2E"/>
    <w:rsid w:val="000E49A9"/>
    <w:rsid w:val="000E6AE2"/>
    <w:rsid w:val="000E7D22"/>
    <w:rsid w:val="000F32FD"/>
    <w:rsid w:val="000F376B"/>
    <w:rsid w:val="000F4B6A"/>
    <w:rsid w:val="000F4EC9"/>
    <w:rsid w:val="000F679C"/>
    <w:rsid w:val="00100922"/>
    <w:rsid w:val="0010099D"/>
    <w:rsid w:val="00100C58"/>
    <w:rsid w:val="00100D0A"/>
    <w:rsid w:val="00105501"/>
    <w:rsid w:val="0010709A"/>
    <w:rsid w:val="00107E3A"/>
    <w:rsid w:val="001106E3"/>
    <w:rsid w:val="00113E6C"/>
    <w:rsid w:val="00114213"/>
    <w:rsid w:val="0011421E"/>
    <w:rsid w:val="0011709D"/>
    <w:rsid w:val="00121B63"/>
    <w:rsid w:val="00122083"/>
    <w:rsid w:val="00124CB0"/>
    <w:rsid w:val="00131645"/>
    <w:rsid w:val="0013171A"/>
    <w:rsid w:val="00131741"/>
    <w:rsid w:val="00133290"/>
    <w:rsid w:val="001363B4"/>
    <w:rsid w:val="00137323"/>
    <w:rsid w:val="0014010C"/>
    <w:rsid w:val="00141A3C"/>
    <w:rsid w:val="00151CCF"/>
    <w:rsid w:val="00153333"/>
    <w:rsid w:val="00154879"/>
    <w:rsid w:val="001556AA"/>
    <w:rsid w:val="00162FD1"/>
    <w:rsid w:val="001631DE"/>
    <w:rsid w:val="00164D04"/>
    <w:rsid w:val="00165210"/>
    <w:rsid w:val="0016666B"/>
    <w:rsid w:val="001672B9"/>
    <w:rsid w:val="00170E61"/>
    <w:rsid w:val="0017273F"/>
    <w:rsid w:val="001746C6"/>
    <w:rsid w:val="001752AB"/>
    <w:rsid w:val="00175FB9"/>
    <w:rsid w:val="0018546C"/>
    <w:rsid w:val="00185935"/>
    <w:rsid w:val="00190515"/>
    <w:rsid w:val="0019381E"/>
    <w:rsid w:val="00193E94"/>
    <w:rsid w:val="001A378D"/>
    <w:rsid w:val="001A411A"/>
    <w:rsid w:val="001A688D"/>
    <w:rsid w:val="001A7194"/>
    <w:rsid w:val="001B321A"/>
    <w:rsid w:val="001B5F7A"/>
    <w:rsid w:val="001C04FD"/>
    <w:rsid w:val="001C1082"/>
    <w:rsid w:val="001C10BB"/>
    <w:rsid w:val="001C38FD"/>
    <w:rsid w:val="001C5033"/>
    <w:rsid w:val="001C5154"/>
    <w:rsid w:val="001C7B0D"/>
    <w:rsid w:val="001D016F"/>
    <w:rsid w:val="001D311C"/>
    <w:rsid w:val="001D4BD1"/>
    <w:rsid w:val="001D556A"/>
    <w:rsid w:val="001D7BDD"/>
    <w:rsid w:val="001E24BB"/>
    <w:rsid w:val="001E2F18"/>
    <w:rsid w:val="001E455F"/>
    <w:rsid w:val="001E7C46"/>
    <w:rsid w:val="001F10FA"/>
    <w:rsid w:val="001F1DB9"/>
    <w:rsid w:val="001F2FDD"/>
    <w:rsid w:val="001F3C5B"/>
    <w:rsid w:val="00202F44"/>
    <w:rsid w:val="00203060"/>
    <w:rsid w:val="00203509"/>
    <w:rsid w:val="002041E4"/>
    <w:rsid w:val="00205671"/>
    <w:rsid w:val="0020686B"/>
    <w:rsid w:val="00207ACF"/>
    <w:rsid w:val="002101A9"/>
    <w:rsid w:val="00213E1B"/>
    <w:rsid w:val="00215B33"/>
    <w:rsid w:val="00220BFC"/>
    <w:rsid w:val="002223A9"/>
    <w:rsid w:val="0022297C"/>
    <w:rsid w:val="002269DA"/>
    <w:rsid w:val="00230077"/>
    <w:rsid w:val="002315EB"/>
    <w:rsid w:val="00231EAD"/>
    <w:rsid w:val="00234DB8"/>
    <w:rsid w:val="00234F07"/>
    <w:rsid w:val="0023510E"/>
    <w:rsid w:val="002351BB"/>
    <w:rsid w:val="0023552C"/>
    <w:rsid w:val="00240EC7"/>
    <w:rsid w:val="00245696"/>
    <w:rsid w:val="0024641F"/>
    <w:rsid w:val="0024679A"/>
    <w:rsid w:val="002477E5"/>
    <w:rsid w:val="002478C4"/>
    <w:rsid w:val="00247C12"/>
    <w:rsid w:val="002502EA"/>
    <w:rsid w:val="00252DAE"/>
    <w:rsid w:val="00253A58"/>
    <w:rsid w:val="00255CE0"/>
    <w:rsid w:val="0025714B"/>
    <w:rsid w:val="00262A36"/>
    <w:rsid w:val="002707D8"/>
    <w:rsid w:val="002772D5"/>
    <w:rsid w:val="002802D5"/>
    <w:rsid w:val="00280781"/>
    <w:rsid w:val="002808AC"/>
    <w:rsid w:val="00281328"/>
    <w:rsid w:val="002815CA"/>
    <w:rsid w:val="0028400A"/>
    <w:rsid w:val="00284170"/>
    <w:rsid w:val="002871C2"/>
    <w:rsid w:val="002910E3"/>
    <w:rsid w:val="002918C0"/>
    <w:rsid w:val="00291F09"/>
    <w:rsid w:val="00292084"/>
    <w:rsid w:val="0029283D"/>
    <w:rsid w:val="00294A97"/>
    <w:rsid w:val="0029562E"/>
    <w:rsid w:val="00295A49"/>
    <w:rsid w:val="002967F5"/>
    <w:rsid w:val="00296B75"/>
    <w:rsid w:val="00296E64"/>
    <w:rsid w:val="002A26E1"/>
    <w:rsid w:val="002A3414"/>
    <w:rsid w:val="002A7B99"/>
    <w:rsid w:val="002B000B"/>
    <w:rsid w:val="002B1582"/>
    <w:rsid w:val="002B2F55"/>
    <w:rsid w:val="002B38B3"/>
    <w:rsid w:val="002B7E00"/>
    <w:rsid w:val="002C0C9A"/>
    <w:rsid w:val="002C5A41"/>
    <w:rsid w:val="002C6200"/>
    <w:rsid w:val="002C7F69"/>
    <w:rsid w:val="002D1AB7"/>
    <w:rsid w:val="002D3EE6"/>
    <w:rsid w:val="002D47C3"/>
    <w:rsid w:val="002D6209"/>
    <w:rsid w:val="002D6B8D"/>
    <w:rsid w:val="002D749E"/>
    <w:rsid w:val="002E267B"/>
    <w:rsid w:val="002E2C54"/>
    <w:rsid w:val="002E3725"/>
    <w:rsid w:val="002E6027"/>
    <w:rsid w:val="002F3EE8"/>
    <w:rsid w:val="002F4959"/>
    <w:rsid w:val="002F49BD"/>
    <w:rsid w:val="002F66A3"/>
    <w:rsid w:val="002F678A"/>
    <w:rsid w:val="00300398"/>
    <w:rsid w:val="003015CD"/>
    <w:rsid w:val="00304C74"/>
    <w:rsid w:val="003057CB"/>
    <w:rsid w:val="003063DF"/>
    <w:rsid w:val="0031344F"/>
    <w:rsid w:val="003176AE"/>
    <w:rsid w:val="003206D0"/>
    <w:rsid w:val="003212C2"/>
    <w:rsid w:val="00322CDE"/>
    <w:rsid w:val="003232A8"/>
    <w:rsid w:val="00327183"/>
    <w:rsid w:val="003311D6"/>
    <w:rsid w:val="00332A5A"/>
    <w:rsid w:val="003414C6"/>
    <w:rsid w:val="00342F24"/>
    <w:rsid w:val="00344302"/>
    <w:rsid w:val="00347CBA"/>
    <w:rsid w:val="00351B80"/>
    <w:rsid w:val="003607D6"/>
    <w:rsid w:val="00361225"/>
    <w:rsid w:val="00361B24"/>
    <w:rsid w:val="0036464D"/>
    <w:rsid w:val="00366185"/>
    <w:rsid w:val="003670C5"/>
    <w:rsid w:val="0037433F"/>
    <w:rsid w:val="00382157"/>
    <w:rsid w:val="00382396"/>
    <w:rsid w:val="00382BEB"/>
    <w:rsid w:val="003844DB"/>
    <w:rsid w:val="003864F8"/>
    <w:rsid w:val="0038687B"/>
    <w:rsid w:val="003939A8"/>
    <w:rsid w:val="00395079"/>
    <w:rsid w:val="00397BB3"/>
    <w:rsid w:val="003A028B"/>
    <w:rsid w:val="003A1992"/>
    <w:rsid w:val="003A24F7"/>
    <w:rsid w:val="003A2F87"/>
    <w:rsid w:val="003A40C2"/>
    <w:rsid w:val="003A4BAE"/>
    <w:rsid w:val="003A76BA"/>
    <w:rsid w:val="003B149E"/>
    <w:rsid w:val="003B4360"/>
    <w:rsid w:val="003B551D"/>
    <w:rsid w:val="003B7634"/>
    <w:rsid w:val="003C2430"/>
    <w:rsid w:val="003D135A"/>
    <w:rsid w:val="003D13F4"/>
    <w:rsid w:val="003D1F23"/>
    <w:rsid w:val="003D67D9"/>
    <w:rsid w:val="003E1735"/>
    <w:rsid w:val="003E6E5D"/>
    <w:rsid w:val="00400CA1"/>
    <w:rsid w:val="00402554"/>
    <w:rsid w:val="00403011"/>
    <w:rsid w:val="00406A9B"/>
    <w:rsid w:val="00407597"/>
    <w:rsid w:val="00413ED0"/>
    <w:rsid w:val="0042065E"/>
    <w:rsid w:val="00420733"/>
    <w:rsid w:val="00421AF3"/>
    <w:rsid w:val="00421EF7"/>
    <w:rsid w:val="00423E1B"/>
    <w:rsid w:val="004273E4"/>
    <w:rsid w:val="004275CE"/>
    <w:rsid w:val="00430879"/>
    <w:rsid w:val="00431E9E"/>
    <w:rsid w:val="00432C8B"/>
    <w:rsid w:val="0043540D"/>
    <w:rsid w:val="00436D5D"/>
    <w:rsid w:val="004400EB"/>
    <w:rsid w:val="004440E4"/>
    <w:rsid w:val="00444B87"/>
    <w:rsid w:val="00445120"/>
    <w:rsid w:val="00445487"/>
    <w:rsid w:val="004459A7"/>
    <w:rsid w:val="00450D03"/>
    <w:rsid w:val="00451EA9"/>
    <w:rsid w:val="00452A79"/>
    <w:rsid w:val="00453313"/>
    <w:rsid w:val="00453AAD"/>
    <w:rsid w:val="00454A7C"/>
    <w:rsid w:val="00455BAB"/>
    <w:rsid w:val="004565E8"/>
    <w:rsid w:val="00460797"/>
    <w:rsid w:val="0046153F"/>
    <w:rsid w:val="00461D30"/>
    <w:rsid w:val="00462EA6"/>
    <w:rsid w:val="00471280"/>
    <w:rsid w:val="004714A3"/>
    <w:rsid w:val="00473DB1"/>
    <w:rsid w:val="004751FC"/>
    <w:rsid w:val="004758B6"/>
    <w:rsid w:val="00491C26"/>
    <w:rsid w:val="0049326F"/>
    <w:rsid w:val="00495797"/>
    <w:rsid w:val="00496103"/>
    <w:rsid w:val="0049724E"/>
    <w:rsid w:val="004975B1"/>
    <w:rsid w:val="004A14C7"/>
    <w:rsid w:val="004A2565"/>
    <w:rsid w:val="004A3089"/>
    <w:rsid w:val="004A3D36"/>
    <w:rsid w:val="004A5E24"/>
    <w:rsid w:val="004A72C6"/>
    <w:rsid w:val="004B0C02"/>
    <w:rsid w:val="004B256E"/>
    <w:rsid w:val="004B3E87"/>
    <w:rsid w:val="004B5263"/>
    <w:rsid w:val="004B7309"/>
    <w:rsid w:val="004B79ED"/>
    <w:rsid w:val="004B7F11"/>
    <w:rsid w:val="004C04A1"/>
    <w:rsid w:val="004C4178"/>
    <w:rsid w:val="004C4C37"/>
    <w:rsid w:val="004C7267"/>
    <w:rsid w:val="004D2608"/>
    <w:rsid w:val="004D2D66"/>
    <w:rsid w:val="004D4448"/>
    <w:rsid w:val="004D6531"/>
    <w:rsid w:val="004D7CCB"/>
    <w:rsid w:val="004E3361"/>
    <w:rsid w:val="004F0631"/>
    <w:rsid w:val="004F11E6"/>
    <w:rsid w:val="004F4F7B"/>
    <w:rsid w:val="004F62A8"/>
    <w:rsid w:val="005003F5"/>
    <w:rsid w:val="005012D6"/>
    <w:rsid w:val="0050452E"/>
    <w:rsid w:val="0050562F"/>
    <w:rsid w:val="00507928"/>
    <w:rsid w:val="005118CB"/>
    <w:rsid w:val="00515592"/>
    <w:rsid w:val="00515E2A"/>
    <w:rsid w:val="0051705D"/>
    <w:rsid w:val="00520315"/>
    <w:rsid w:val="0053124C"/>
    <w:rsid w:val="005340F0"/>
    <w:rsid w:val="0053491B"/>
    <w:rsid w:val="00537215"/>
    <w:rsid w:val="0053745E"/>
    <w:rsid w:val="00540C99"/>
    <w:rsid w:val="00546409"/>
    <w:rsid w:val="00547B00"/>
    <w:rsid w:val="0055190E"/>
    <w:rsid w:val="00552AF4"/>
    <w:rsid w:val="0055372F"/>
    <w:rsid w:val="00557850"/>
    <w:rsid w:val="00560964"/>
    <w:rsid w:val="005621C0"/>
    <w:rsid w:val="00564CEB"/>
    <w:rsid w:val="00564F2E"/>
    <w:rsid w:val="00567A2A"/>
    <w:rsid w:val="00571A4E"/>
    <w:rsid w:val="00571F00"/>
    <w:rsid w:val="005753E9"/>
    <w:rsid w:val="005766FD"/>
    <w:rsid w:val="0058071D"/>
    <w:rsid w:val="0058263B"/>
    <w:rsid w:val="00583F4B"/>
    <w:rsid w:val="00584E30"/>
    <w:rsid w:val="005921BF"/>
    <w:rsid w:val="00594C44"/>
    <w:rsid w:val="005A1315"/>
    <w:rsid w:val="005A38CD"/>
    <w:rsid w:val="005A392B"/>
    <w:rsid w:val="005A4F2B"/>
    <w:rsid w:val="005A6D08"/>
    <w:rsid w:val="005A738B"/>
    <w:rsid w:val="005B161C"/>
    <w:rsid w:val="005B1EB6"/>
    <w:rsid w:val="005B2297"/>
    <w:rsid w:val="005B2350"/>
    <w:rsid w:val="005B275B"/>
    <w:rsid w:val="005B2B08"/>
    <w:rsid w:val="005C35A0"/>
    <w:rsid w:val="005C5628"/>
    <w:rsid w:val="005C67E4"/>
    <w:rsid w:val="005D0F15"/>
    <w:rsid w:val="005D3006"/>
    <w:rsid w:val="005D3912"/>
    <w:rsid w:val="005D397B"/>
    <w:rsid w:val="005D3D4A"/>
    <w:rsid w:val="005E1707"/>
    <w:rsid w:val="005E4018"/>
    <w:rsid w:val="005E4295"/>
    <w:rsid w:val="005E660E"/>
    <w:rsid w:val="005F1376"/>
    <w:rsid w:val="005F6A2B"/>
    <w:rsid w:val="005F6B4A"/>
    <w:rsid w:val="00606539"/>
    <w:rsid w:val="00606EB4"/>
    <w:rsid w:val="00613DA1"/>
    <w:rsid w:val="006158B7"/>
    <w:rsid w:val="0061668B"/>
    <w:rsid w:val="006202B6"/>
    <w:rsid w:val="00620F56"/>
    <w:rsid w:val="00621A56"/>
    <w:rsid w:val="00621B2C"/>
    <w:rsid w:val="0062435F"/>
    <w:rsid w:val="00624528"/>
    <w:rsid w:val="00624638"/>
    <w:rsid w:val="00624863"/>
    <w:rsid w:val="006256F1"/>
    <w:rsid w:val="00625810"/>
    <w:rsid w:val="006313E4"/>
    <w:rsid w:val="00632255"/>
    <w:rsid w:val="00634399"/>
    <w:rsid w:val="00634AEA"/>
    <w:rsid w:val="00634D83"/>
    <w:rsid w:val="00635B0D"/>
    <w:rsid w:val="00636039"/>
    <w:rsid w:val="00641D64"/>
    <w:rsid w:val="006436CC"/>
    <w:rsid w:val="00645844"/>
    <w:rsid w:val="006503E1"/>
    <w:rsid w:val="00650C89"/>
    <w:rsid w:val="0065210C"/>
    <w:rsid w:val="00652900"/>
    <w:rsid w:val="0065506D"/>
    <w:rsid w:val="006558FF"/>
    <w:rsid w:val="00656E9F"/>
    <w:rsid w:val="006615CC"/>
    <w:rsid w:val="00665692"/>
    <w:rsid w:val="00666430"/>
    <w:rsid w:val="00667173"/>
    <w:rsid w:val="00670B70"/>
    <w:rsid w:val="00670F8E"/>
    <w:rsid w:val="0067509E"/>
    <w:rsid w:val="006774BD"/>
    <w:rsid w:val="006807E5"/>
    <w:rsid w:val="006848B3"/>
    <w:rsid w:val="00684D45"/>
    <w:rsid w:val="006A0366"/>
    <w:rsid w:val="006A308C"/>
    <w:rsid w:val="006A630F"/>
    <w:rsid w:val="006A6EBE"/>
    <w:rsid w:val="006A7AA5"/>
    <w:rsid w:val="006B0F1C"/>
    <w:rsid w:val="006B1513"/>
    <w:rsid w:val="006B159F"/>
    <w:rsid w:val="006B4D28"/>
    <w:rsid w:val="006B4E95"/>
    <w:rsid w:val="006B5B49"/>
    <w:rsid w:val="006B5F61"/>
    <w:rsid w:val="006C22A6"/>
    <w:rsid w:val="006C30C5"/>
    <w:rsid w:val="006C3146"/>
    <w:rsid w:val="006C543A"/>
    <w:rsid w:val="006C662D"/>
    <w:rsid w:val="006C6EC5"/>
    <w:rsid w:val="006D1CAA"/>
    <w:rsid w:val="006D2700"/>
    <w:rsid w:val="006D3579"/>
    <w:rsid w:val="006D3BCC"/>
    <w:rsid w:val="006D595B"/>
    <w:rsid w:val="006E032F"/>
    <w:rsid w:val="006F1154"/>
    <w:rsid w:val="006F664A"/>
    <w:rsid w:val="0070169A"/>
    <w:rsid w:val="00702543"/>
    <w:rsid w:val="00703BE8"/>
    <w:rsid w:val="00704B52"/>
    <w:rsid w:val="00704EE3"/>
    <w:rsid w:val="00707928"/>
    <w:rsid w:val="007100E8"/>
    <w:rsid w:val="00710160"/>
    <w:rsid w:val="007138DD"/>
    <w:rsid w:val="00727857"/>
    <w:rsid w:val="0073003C"/>
    <w:rsid w:val="007312F5"/>
    <w:rsid w:val="00732845"/>
    <w:rsid w:val="00737464"/>
    <w:rsid w:val="007408F4"/>
    <w:rsid w:val="00741B10"/>
    <w:rsid w:val="00742714"/>
    <w:rsid w:val="00743958"/>
    <w:rsid w:val="00743D9E"/>
    <w:rsid w:val="00745905"/>
    <w:rsid w:val="0076304C"/>
    <w:rsid w:val="00763A52"/>
    <w:rsid w:val="00763BC3"/>
    <w:rsid w:val="00763DD7"/>
    <w:rsid w:val="00764160"/>
    <w:rsid w:val="007649CA"/>
    <w:rsid w:val="00766581"/>
    <w:rsid w:val="00767FB8"/>
    <w:rsid w:val="007701EC"/>
    <w:rsid w:val="0077084D"/>
    <w:rsid w:val="0077111A"/>
    <w:rsid w:val="00771305"/>
    <w:rsid w:val="0077437F"/>
    <w:rsid w:val="00775523"/>
    <w:rsid w:val="00776E20"/>
    <w:rsid w:val="007770C2"/>
    <w:rsid w:val="00777F3F"/>
    <w:rsid w:val="0078091E"/>
    <w:rsid w:val="007811D2"/>
    <w:rsid w:val="00782017"/>
    <w:rsid w:val="00783773"/>
    <w:rsid w:val="00784944"/>
    <w:rsid w:val="00785123"/>
    <w:rsid w:val="00790FA5"/>
    <w:rsid w:val="00795DE7"/>
    <w:rsid w:val="007A1A6E"/>
    <w:rsid w:val="007A1B8E"/>
    <w:rsid w:val="007A4D06"/>
    <w:rsid w:val="007A4E77"/>
    <w:rsid w:val="007A5CF6"/>
    <w:rsid w:val="007B1784"/>
    <w:rsid w:val="007B3F49"/>
    <w:rsid w:val="007B6230"/>
    <w:rsid w:val="007C04F9"/>
    <w:rsid w:val="007C7E31"/>
    <w:rsid w:val="007C7EBA"/>
    <w:rsid w:val="007D273C"/>
    <w:rsid w:val="007D3420"/>
    <w:rsid w:val="007D532B"/>
    <w:rsid w:val="007D5B7D"/>
    <w:rsid w:val="007D5C4C"/>
    <w:rsid w:val="007D6E2F"/>
    <w:rsid w:val="007E1446"/>
    <w:rsid w:val="007E4FBA"/>
    <w:rsid w:val="007F1C61"/>
    <w:rsid w:val="007F5F3C"/>
    <w:rsid w:val="007F623B"/>
    <w:rsid w:val="007F6CDE"/>
    <w:rsid w:val="00800D39"/>
    <w:rsid w:val="00802325"/>
    <w:rsid w:val="008032B6"/>
    <w:rsid w:val="00803C90"/>
    <w:rsid w:val="0080556B"/>
    <w:rsid w:val="0080568F"/>
    <w:rsid w:val="00814AB0"/>
    <w:rsid w:val="0082141C"/>
    <w:rsid w:val="00821AAA"/>
    <w:rsid w:val="00823085"/>
    <w:rsid w:val="0082313D"/>
    <w:rsid w:val="0082455D"/>
    <w:rsid w:val="0082517A"/>
    <w:rsid w:val="00826FEF"/>
    <w:rsid w:val="00827500"/>
    <w:rsid w:val="00831B39"/>
    <w:rsid w:val="00832032"/>
    <w:rsid w:val="00835853"/>
    <w:rsid w:val="008366B3"/>
    <w:rsid w:val="008403D8"/>
    <w:rsid w:val="008456EA"/>
    <w:rsid w:val="00846EFB"/>
    <w:rsid w:val="008474D4"/>
    <w:rsid w:val="00847F58"/>
    <w:rsid w:val="00851C02"/>
    <w:rsid w:val="0085331D"/>
    <w:rsid w:val="00854AAA"/>
    <w:rsid w:val="00855C73"/>
    <w:rsid w:val="008657AF"/>
    <w:rsid w:val="00865D5F"/>
    <w:rsid w:val="00866AF6"/>
    <w:rsid w:val="0087017D"/>
    <w:rsid w:val="00870D1E"/>
    <w:rsid w:val="008718ED"/>
    <w:rsid w:val="00872C36"/>
    <w:rsid w:val="00873345"/>
    <w:rsid w:val="00874C02"/>
    <w:rsid w:val="00874D43"/>
    <w:rsid w:val="00875E3D"/>
    <w:rsid w:val="0087788B"/>
    <w:rsid w:val="0088195F"/>
    <w:rsid w:val="00882AAA"/>
    <w:rsid w:val="008833AF"/>
    <w:rsid w:val="0088364E"/>
    <w:rsid w:val="00883EA3"/>
    <w:rsid w:val="00890661"/>
    <w:rsid w:val="00892D0E"/>
    <w:rsid w:val="00893190"/>
    <w:rsid w:val="00894371"/>
    <w:rsid w:val="008A0F39"/>
    <w:rsid w:val="008A1143"/>
    <w:rsid w:val="008A12DA"/>
    <w:rsid w:val="008A21B6"/>
    <w:rsid w:val="008A2D06"/>
    <w:rsid w:val="008A34CB"/>
    <w:rsid w:val="008A363B"/>
    <w:rsid w:val="008A7407"/>
    <w:rsid w:val="008B054B"/>
    <w:rsid w:val="008B4826"/>
    <w:rsid w:val="008C05E9"/>
    <w:rsid w:val="008C12B5"/>
    <w:rsid w:val="008C337F"/>
    <w:rsid w:val="008D0F04"/>
    <w:rsid w:val="008D1281"/>
    <w:rsid w:val="008D57B9"/>
    <w:rsid w:val="008D5B2B"/>
    <w:rsid w:val="008D5BF8"/>
    <w:rsid w:val="008D65CC"/>
    <w:rsid w:val="008E00BF"/>
    <w:rsid w:val="008E04A9"/>
    <w:rsid w:val="008E0CAE"/>
    <w:rsid w:val="008E177F"/>
    <w:rsid w:val="008E1A9D"/>
    <w:rsid w:val="008E22F9"/>
    <w:rsid w:val="008E4EBE"/>
    <w:rsid w:val="008E54F3"/>
    <w:rsid w:val="008F0BB6"/>
    <w:rsid w:val="008F0FA0"/>
    <w:rsid w:val="008F299F"/>
    <w:rsid w:val="008F4028"/>
    <w:rsid w:val="008F43BE"/>
    <w:rsid w:val="008F47D4"/>
    <w:rsid w:val="008F4CB3"/>
    <w:rsid w:val="009022E0"/>
    <w:rsid w:val="00902569"/>
    <w:rsid w:val="00902EFB"/>
    <w:rsid w:val="00903794"/>
    <w:rsid w:val="00904412"/>
    <w:rsid w:val="00904467"/>
    <w:rsid w:val="0090459B"/>
    <w:rsid w:val="0090753E"/>
    <w:rsid w:val="009128C6"/>
    <w:rsid w:val="009146E3"/>
    <w:rsid w:val="009154F7"/>
    <w:rsid w:val="0091551E"/>
    <w:rsid w:val="00922E55"/>
    <w:rsid w:val="0092343D"/>
    <w:rsid w:val="00925FE4"/>
    <w:rsid w:val="00932304"/>
    <w:rsid w:val="00932A7B"/>
    <w:rsid w:val="0093598B"/>
    <w:rsid w:val="00943BB4"/>
    <w:rsid w:val="00944154"/>
    <w:rsid w:val="0095023D"/>
    <w:rsid w:val="00952B79"/>
    <w:rsid w:val="00955103"/>
    <w:rsid w:val="00957363"/>
    <w:rsid w:val="00963ADB"/>
    <w:rsid w:val="00965EEE"/>
    <w:rsid w:val="0096657B"/>
    <w:rsid w:val="00982593"/>
    <w:rsid w:val="0098351A"/>
    <w:rsid w:val="00985096"/>
    <w:rsid w:val="0098745C"/>
    <w:rsid w:val="00987FBA"/>
    <w:rsid w:val="009908F0"/>
    <w:rsid w:val="00990B65"/>
    <w:rsid w:val="00995FB7"/>
    <w:rsid w:val="009A1F4A"/>
    <w:rsid w:val="009A2835"/>
    <w:rsid w:val="009A28B6"/>
    <w:rsid w:val="009A3239"/>
    <w:rsid w:val="009A575D"/>
    <w:rsid w:val="009A70DE"/>
    <w:rsid w:val="009B11FE"/>
    <w:rsid w:val="009B7C35"/>
    <w:rsid w:val="009C1085"/>
    <w:rsid w:val="009C1765"/>
    <w:rsid w:val="009C1810"/>
    <w:rsid w:val="009C1B4E"/>
    <w:rsid w:val="009C2401"/>
    <w:rsid w:val="009D432F"/>
    <w:rsid w:val="009E1DB1"/>
    <w:rsid w:val="009E3637"/>
    <w:rsid w:val="009E4477"/>
    <w:rsid w:val="009F081F"/>
    <w:rsid w:val="009F131E"/>
    <w:rsid w:val="009F402C"/>
    <w:rsid w:val="009F492A"/>
    <w:rsid w:val="00A01C3F"/>
    <w:rsid w:val="00A0261E"/>
    <w:rsid w:val="00A03F7F"/>
    <w:rsid w:val="00A07DBA"/>
    <w:rsid w:val="00A116D0"/>
    <w:rsid w:val="00A11E7E"/>
    <w:rsid w:val="00A12292"/>
    <w:rsid w:val="00A14F1C"/>
    <w:rsid w:val="00A2380B"/>
    <w:rsid w:val="00A24E6C"/>
    <w:rsid w:val="00A270AF"/>
    <w:rsid w:val="00A30E35"/>
    <w:rsid w:val="00A37DCC"/>
    <w:rsid w:val="00A413AF"/>
    <w:rsid w:val="00A42AF6"/>
    <w:rsid w:val="00A47A34"/>
    <w:rsid w:val="00A52502"/>
    <w:rsid w:val="00A568E4"/>
    <w:rsid w:val="00A568F9"/>
    <w:rsid w:val="00A60C2A"/>
    <w:rsid w:val="00A61DD1"/>
    <w:rsid w:val="00A63776"/>
    <w:rsid w:val="00A67861"/>
    <w:rsid w:val="00A732A7"/>
    <w:rsid w:val="00A7395A"/>
    <w:rsid w:val="00A74BB3"/>
    <w:rsid w:val="00A75611"/>
    <w:rsid w:val="00A76F75"/>
    <w:rsid w:val="00A77D13"/>
    <w:rsid w:val="00A8532E"/>
    <w:rsid w:val="00A86120"/>
    <w:rsid w:val="00A866DE"/>
    <w:rsid w:val="00A90A86"/>
    <w:rsid w:val="00A90E8E"/>
    <w:rsid w:val="00A9276A"/>
    <w:rsid w:val="00A92CD7"/>
    <w:rsid w:val="00A94E5E"/>
    <w:rsid w:val="00A94FF0"/>
    <w:rsid w:val="00AA1480"/>
    <w:rsid w:val="00AA7C1E"/>
    <w:rsid w:val="00AB00A9"/>
    <w:rsid w:val="00AB090F"/>
    <w:rsid w:val="00AB33C9"/>
    <w:rsid w:val="00AB5002"/>
    <w:rsid w:val="00AB7976"/>
    <w:rsid w:val="00AB7C20"/>
    <w:rsid w:val="00AC05C1"/>
    <w:rsid w:val="00AC19A9"/>
    <w:rsid w:val="00AC1BE1"/>
    <w:rsid w:val="00AC2128"/>
    <w:rsid w:val="00AC5A45"/>
    <w:rsid w:val="00AC5FF4"/>
    <w:rsid w:val="00AC6E31"/>
    <w:rsid w:val="00AD2BD2"/>
    <w:rsid w:val="00AD3219"/>
    <w:rsid w:val="00AD390E"/>
    <w:rsid w:val="00AD6159"/>
    <w:rsid w:val="00AD62A5"/>
    <w:rsid w:val="00AE2597"/>
    <w:rsid w:val="00AE4112"/>
    <w:rsid w:val="00AF0AEA"/>
    <w:rsid w:val="00AF2ED1"/>
    <w:rsid w:val="00B016B4"/>
    <w:rsid w:val="00B03F39"/>
    <w:rsid w:val="00B0774A"/>
    <w:rsid w:val="00B07FB8"/>
    <w:rsid w:val="00B10AAF"/>
    <w:rsid w:val="00B10ED4"/>
    <w:rsid w:val="00B10F09"/>
    <w:rsid w:val="00B11A85"/>
    <w:rsid w:val="00B132C2"/>
    <w:rsid w:val="00B138F9"/>
    <w:rsid w:val="00B14036"/>
    <w:rsid w:val="00B20CAC"/>
    <w:rsid w:val="00B213BE"/>
    <w:rsid w:val="00B23949"/>
    <w:rsid w:val="00B24922"/>
    <w:rsid w:val="00B24A7A"/>
    <w:rsid w:val="00B26249"/>
    <w:rsid w:val="00B33924"/>
    <w:rsid w:val="00B358B2"/>
    <w:rsid w:val="00B36324"/>
    <w:rsid w:val="00B3671B"/>
    <w:rsid w:val="00B372CB"/>
    <w:rsid w:val="00B377D3"/>
    <w:rsid w:val="00B4190A"/>
    <w:rsid w:val="00B4235B"/>
    <w:rsid w:val="00B44B80"/>
    <w:rsid w:val="00B44F2D"/>
    <w:rsid w:val="00B45DBE"/>
    <w:rsid w:val="00B46BC5"/>
    <w:rsid w:val="00B52C51"/>
    <w:rsid w:val="00B52D21"/>
    <w:rsid w:val="00B53427"/>
    <w:rsid w:val="00B56042"/>
    <w:rsid w:val="00B56976"/>
    <w:rsid w:val="00B6095B"/>
    <w:rsid w:val="00B612DE"/>
    <w:rsid w:val="00B622BA"/>
    <w:rsid w:val="00B636C8"/>
    <w:rsid w:val="00B66163"/>
    <w:rsid w:val="00B71D2B"/>
    <w:rsid w:val="00B7313A"/>
    <w:rsid w:val="00B83774"/>
    <w:rsid w:val="00B90A82"/>
    <w:rsid w:val="00B91EBF"/>
    <w:rsid w:val="00B92D0B"/>
    <w:rsid w:val="00B93A3D"/>
    <w:rsid w:val="00B96BE9"/>
    <w:rsid w:val="00BA00CA"/>
    <w:rsid w:val="00BA04E8"/>
    <w:rsid w:val="00BA0CFD"/>
    <w:rsid w:val="00BA3E71"/>
    <w:rsid w:val="00BA4EA8"/>
    <w:rsid w:val="00BA57DC"/>
    <w:rsid w:val="00BA6C6C"/>
    <w:rsid w:val="00BB0B4B"/>
    <w:rsid w:val="00BB1967"/>
    <w:rsid w:val="00BB417C"/>
    <w:rsid w:val="00BB5092"/>
    <w:rsid w:val="00BB56CF"/>
    <w:rsid w:val="00BB70C4"/>
    <w:rsid w:val="00BC07E3"/>
    <w:rsid w:val="00BC0DF6"/>
    <w:rsid w:val="00BC336B"/>
    <w:rsid w:val="00BC362D"/>
    <w:rsid w:val="00BD0663"/>
    <w:rsid w:val="00BD4C20"/>
    <w:rsid w:val="00BD7733"/>
    <w:rsid w:val="00BE0309"/>
    <w:rsid w:val="00BE3BDA"/>
    <w:rsid w:val="00BE5B2E"/>
    <w:rsid w:val="00BF268F"/>
    <w:rsid w:val="00BF2A56"/>
    <w:rsid w:val="00BF49AF"/>
    <w:rsid w:val="00BF4D42"/>
    <w:rsid w:val="00C00282"/>
    <w:rsid w:val="00C00E77"/>
    <w:rsid w:val="00C02113"/>
    <w:rsid w:val="00C04848"/>
    <w:rsid w:val="00C0604F"/>
    <w:rsid w:val="00C062A4"/>
    <w:rsid w:val="00C06620"/>
    <w:rsid w:val="00C14E33"/>
    <w:rsid w:val="00C1546B"/>
    <w:rsid w:val="00C16D64"/>
    <w:rsid w:val="00C21231"/>
    <w:rsid w:val="00C21864"/>
    <w:rsid w:val="00C227DC"/>
    <w:rsid w:val="00C25A62"/>
    <w:rsid w:val="00C260E6"/>
    <w:rsid w:val="00C30A5C"/>
    <w:rsid w:val="00C319A4"/>
    <w:rsid w:val="00C32FF7"/>
    <w:rsid w:val="00C46871"/>
    <w:rsid w:val="00C5162C"/>
    <w:rsid w:val="00C616FA"/>
    <w:rsid w:val="00C62A07"/>
    <w:rsid w:val="00C637E7"/>
    <w:rsid w:val="00C664CB"/>
    <w:rsid w:val="00C6710F"/>
    <w:rsid w:val="00C70BFA"/>
    <w:rsid w:val="00C71A20"/>
    <w:rsid w:val="00C7436A"/>
    <w:rsid w:val="00C76412"/>
    <w:rsid w:val="00C77ACA"/>
    <w:rsid w:val="00C77B76"/>
    <w:rsid w:val="00C80B92"/>
    <w:rsid w:val="00C813CD"/>
    <w:rsid w:val="00C83C87"/>
    <w:rsid w:val="00C87F87"/>
    <w:rsid w:val="00C91FA8"/>
    <w:rsid w:val="00C937E8"/>
    <w:rsid w:val="00C9464A"/>
    <w:rsid w:val="00C976B5"/>
    <w:rsid w:val="00CA0713"/>
    <w:rsid w:val="00CA0CE5"/>
    <w:rsid w:val="00CA5656"/>
    <w:rsid w:val="00CA5A4C"/>
    <w:rsid w:val="00CA7399"/>
    <w:rsid w:val="00CA797F"/>
    <w:rsid w:val="00CB0446"/>
    <w:rsid w:val="00CB6137"/>
    <w:rsid w:val="00CC7EC7"/>
    <w:rsid w:val="00CD0AB6"/>
    <w:rsid w:val="00CD445F"/>
    <w:rsid w:val="00CD59F0"/>
    <w:rsid w:val="00CD678A"/>
    <w:rsid w:val="00CD7A4E"/>
    <w:rsid w:val="00CD7B81"/>
    <w:rsid w:val="00CE4A3B"/>
    <w:rsid w:val="00CE6153"/>
    <w:rsid w:val="00CF20D3"/>
    <w:rsid w:val="00CF3365"/>
    <w:rsid w:val="00CF749F"/>
    <w:rsid w:val="00D0293F"/>
    <w:rsid w:val="00D041CA"/>
    <w:rsid w:val="00D0491D"/>
    <w:rsid w:val="00D0690B"/>
    <w:rsid w:val="00D07349"/>
    <w:rsid w:val="00D1118C"/>
    <w:rsid w:val="00D11806"/>
    <w:rsid w:val="00D12EBC"/>
    <w:rsid w:val="00D21577"/>
    <w:rsid w:val="00D242CD"/>
    <w:rsid w:val="00D255B7"/>
    <w:rsid w:val="00D273D2"/>
    <w:rsid w:val="00D300EB"/>
    <w:rsid w:val="00D3274A"/>
    <w:rsid w:val="00D337A2"/>
    <w:rsid w:val="00D339C8"/>
    <w:rsid w:val="00D41B07"/>
    <w:rsid w:val="00D42D0B"/>
    <w:rsid w:val="00D442A4"/>
    <w:rsid w:val="00D47855"/>
    <w:rsid w:val="00D52193"/>
    <w:rsid w:val="00D53363"/>
    <w:rsid w:val="00D53AEB"/>
    <w:rsid w:val="00D549F0"/>
    <w:rsid w:val="00D55989"/>
    <w:rsid w:val="00D55D23"/>
    <w:rsid w:val="00D60B07"/>
    <w:rsid w:val="00D61C79"/>
    <w:rsid w:val="00D622E3"/>
    <w:rsid w:val="00D62B21"/>
    <w:rsid w:val="00D63576"/>
    <w:rsid w:val="00D6681A"/>
    <w:rsid w:val="00D67802"/>
    <w:rsid w:val="00D67FA8"/>
    <w:rsid w:val="00D73324"/>
    <w:rsid w:val="00D7362C"/>
    <w:rsid w:val="00D74B5E"/>
    <w:rsid w:val="00D80671"/>
    <w:rsid w:val="00D81451"/>
    <w:rsid w:val="00D82101"/>
    <w:rsid w:val="00D84B4B"/>
    <w:rsid w:val="00D84C9C"/>
    <w:rsid w:val="00D860FE"/>
    <w:rsid w:val="00D87FDA"/>
    <w:rsid w:val="00D93ABE"/>
    <w:rsid w:val="00D95110"/>
    <w:rsid w:val="00D97133"/>
    <w:rsid w:val="00DA1389"/>
    <w:rsid w:val="00DA4E61"/>
    <w:rsid w:val="00DA53CA"/>
    <w:rsid w:val="00DA574D"/>
    <w:rsid w:val="00DA5793"/>
    <w:rsid w:val="00DA5FD2"/>
    <w:rsid w:val="00DB18BE"/>
    <w:rsid w:val="00DB3E33"/>
    <w:rsid w:val="00DB6B3C"/>
    <w:rsid w:val="00DC1CAE"/>
    <w:rsid w:val="00DC27F3"/>
    <w:rsid w:val="00DC45AF"/>
    <w:rsid w:val="00DC655C"/>
    <w:rsid w:val="00DC7B15"/>
    <w:rsid w:val="00DC7EB8"/>
    <w:rsid w:val="00DD1453"/>
    <w:rsid w:val="00DD21C0"/>
    <w:rsid w:val="00DD3078"/>
    <w:rsid w:val="00DD5F45"/>
    <w:rsid w:val="00DE1B2B"/>
    <w:rsid w:val="00DE3453"/>
    <w:rsid w:val="00DE5AFF"/>
    <w:rsid w:val="00DE5F64"/>
    <w:rsid w:val="00DE6E0B"/>
    <w:rsid w:val="00DE7416"/>
    <w:rsid w:val="00DF31F0"/>
    <w:rsid w:val="00DF4E73"/>
    <w:rsid w:val="00DF74C9"/>
    <w:rsid w:val="00DF7DBF"/>
    <w:rsid w:val="00E01024"/>
    <w:rsid w:val="00E04076"/>
    <w:rsid w:val="00E04E1A"/>
    <w:rsid w:val="00E05323"/>
    <w:rsid w:val="00E05655"/>
    <w:rsid w:val="00E05EA9"/>
    <w:rsid w:val="00E0761A"/>
    <w:rsid w:val="00E1000E"/>
    <w:rsid w:val="00E108A8"/>
    <w:rsid w:val="00E14BA2"/>
    <w:rsid w:val="00E16FF6"/>
    <w:rsid w:val="00E215A7"/>
    <w:rsid w:val="00E21B01"/>
    <w:rsid w:val="00E25C36"/>
    <w:rsid w:val="00E2724E"/>
    <w:rsid w:val="00E276F6"/>
    <w:rsid w:val="00E31F03"/>
    <w:rsid w:val="00E363FE"/>
    <w:rsid w:val="00E364D9"/>
    <w:rsid w:val="00E37924"/>
    <w:rsid w:val="00E40F7E"/>
    <w:rsid w:val="00E41887"/>
    <w:rsid w:val="00E478B5"/>
    <w:rsid w:val="00E500B7"/>
    <w:rsid w:val="00E526B8"/>
    <w:rsid w:val="00E52B57"/>
    <w:rsid w:val="00E54978"/>
    <w:rsid w:val="00E555FD"/>
    <w:rsid w:val="00E653A3"/>
    <w:rsid w:val="00E66182"/>
    <w:rsid w:val="00E70BE2"/>
    <w:rsid w:val="00E71C39"/>
    <w:rsid w:val="00E71F94"/>
    <w:rsid w:val="00E7206B"/>
    <w:rsid w:val="00E7500D"/>
    <w:rsid w:val="00E75524"/>
    <w:rsid w:val="00E82732"/>
    <w:rsid w:val="00E82DAA"/>
    <w:rsid w:val="00E848D7"/>
    <w:rsid w:val="00E86239"/>
    <w:rsid w:val="00E932FA"/>
    <w:rsid w:val="00E942E5"/>
    <w:rsid w:val="00E979D5"/>
    <w:rsid w:val="00EA0E2C"/>
    <w:rsid w:val="00EA22FF"/>
    <w:rsid w:val="00EB05C6"/>
    <w:rsid w:val="00EB241D"/>
    <w:rsid w:val="00EB67D9"/>
    <w:rsid w:val="00EB7B35"/>
    <w:rsid w:val="00EC12BC"/>
    <w:rsid w:val="00EC45D0"/>
    <w:rsid w:val="00EC4AA3"/>
    <w:rsid w:val="00EC4B12"/>
    <w:rsid w:val="00EC6D96"/>
    <w:rsid w:val="00EC7BC5"/>
    <w:rsid w:val="00ED36DF"/>
    <w:rsid w:val="00ED3E72"/>
    <w:rsid w:val="00ED4618"/>
    <w:rsid w:val="00ED5FAC"/>
    <w:rsid w:val="00EE4581"/>
    <w:rsid w:val="00EF1C0F"/>
    <w:rsid w:val="00EF467C"/>
    <w:rsid w:val="00EF5589"/>
    <w:rsid w:val="00F008C6"/>
    <w:rsid w:val="00F050F9"/>
    <w:rsid w:val="00F060BA"/>
    <w:rsid w:val="00F0611D"/>
    <w:rsid w:val="00F06A3F"/>
    <w:rsid w:val="00F07785"/>
    <w:rsid w:val="00F10F67"/>
    <w:rsid w:val="00F144FF"/>
    <w:rsid w:val="00F216C3"/>
    <w:rsid w:val="00F22042"/>
    <w:rsid w:val="00F2287D"/>
    <w:rsid w:val="00F2355D"/>
    <w:rsid w:val="00F239CA"/>
    <w:rsid w:val="00F244C3"/>
    <w:rsid w:val="00F327DF"/>
    <w:rsid w:val="00F32878"/>
    <w:rsid w:val="00F32959"/>
    <w:rsid w:val="00F3476F"/>
    <w:rsid w:val="00F34B2E"/>
    <w:rsid w:val="00F36BBF"/>
    <w:rsid w:val="00F43095"/>
    <w:rsid w:val="00F443AB"/>
    <w:rsid w:val="00F45638"/>
    <w:rsid w:val="00F45907"/>
    <w:rsid w:val="00F46870"/>
    <w:rsid w:val="00F5001D"/>
    <w:rsid w:val="00F51315"/>
    <w:rsid w:val="00F524F1"/>
    <w:rsid w:val="00F54B15"/>
    <w:rsid w:val="00F558C1"/>
    <w:rsid w:val="00F564C9"/>
    <w:rsid w:val="00F63BFB"/>
    <w:rsid w:val="00F63CC6"/>
    <w:rsid w:val="00F673A7"/>
    <w:rsid w:val="00F71539"/>
    <w:rsid w:val="00F73984"/>
    <w:rsid w:val="00F7663E"/>
    <w:rsid w:val="00F77C6A"/>
    <w:rsid w:val="00F81313"/>
    <w:rsid w:val="00F82972"/>
    <w:rsid w:val="00F8351D"/>
    <w:rsid w:val="00F84ADA"/>
    <w:rsid w:val="00F86963"/>
    <w:rsid w:val="00F86F6B"/>
    <w:rsid w:val="00F87D72"/>
    <w:rsid w:val="00F91A9E"/>
    <w:rsid w:val="00F94E63"/>
    <w:rsid w:val="00F94FA9"/>
    <w:rsid w:val="00FA08D8"/>
    <w:rsid w:val="00FA5CCC"/>
    <w:rsid w:val="00FA6077"/>
    <w:rsid w:val="00FA607B"/>
    <w:rsid w:val="00FA6584"/>
    <w:rsid w:val="00FA7EFA"/>
    <w:rsid w:val="00FB2631"/>
    <w:rsid w:val="00FB37EA"/>
    <w:rsid w:val="00FC07EA"/>
    <w:rsid w:val="00FC5E68"/>
    <w:rsid w:val="00FC720D"/>
    <w:rsid w:val="00FD10E4"/>
    <w:rsid w:val="00FD29A5"/>
    <w:rsid w:val="00FD4630"/>
    <w:rsid w:val="00FE0FBC"/>
    <w:rsid w:val="00FE11E2"/>
    <w:rsid w:val="00FE26C3"/>
    <w:rsid w:val="00FF01ED"/>
    <w:rsid w:val="00FF1451"/>
    <w:rsid w:val="00FF33AC"/>
    <w:rsid w:val="00FF35B7"/>
    <w:rsid w:val="00FF3FF9"/>
    <w:rsid w:val="00FF493A"/>
    <w:rsid w:val="00FF6EE7"/>
    <w:rsid w:val="04E647B3"/>
    <w:rsid w:val="0DCFF01E"/>
    <w:rsid w:val="140FD18A"/>
    <w:rsid w:val="146A4D05"/>
    <w:rsid w:val="186838C9"/>
    <w:rsid w:val="1C9FB6F0"/>
    <w:rsid w:val="2EBD48FC"/>
    <w:rsid w:val="3138B754"/>
    <w:rsid w:val="4B0C7797"/>
    <w:rsid w:val="4B3FBEFC"/>
    <w:rsid w:val="4EF7896E"/>
    <w:rsid w:val="5180B090"/>
    <w:rsid w:val="58C8A241"/>
    <w:rsid w:val="5B85DE6C"/>
    <w:rsid w:val="65C0DE8F"/>
    <w:rsid w:val="663D626E"/>
    <w:rsid w:val="68465252"/>
    <w:rsid w:val="6A9C87AC"/>
    <w:rsid w:val="6AC917CE"/>
    <w:rsid w:val="6DB826B5"/>
    <w:rsid w:val="6EAD4189"/>
    <w:rsid w:val="72CC6C41"/>
    <w:rsid w:val="79AAA4B6"/>
    <w:rsid w:val="7EDFF69E"/>
    <w:rsid w:val="7F6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4D49"/>
  <w15:chartTrackingRefBased/>
  <w15:docId w15:val="{73CC7CCC-9E0B-4C3D-A4FB-ADA481B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92"/>
    <w:pPr>
      <w:spacing w:after="140" w:line="329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20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200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64F8"/>
    <w:pPr>
      <w:tabs>
        <w:tab w:val="left" w:pos="5446"/>
      </w:tabs>
      <w:spacing w:after="28" w:line="240" w:lineRule="auto"/>
      <w:ind w:left="2721" w:right="-283"/>
    </w:pPr>
  </w:style>
  <w:style w:type="character" w:customStyle="1" w:styleId="TopptekstTegn">
    <w:name w:val="Topptekst Tegn"/>
    <w:basedOn w:val="Standardskriftforavsnitt"/>
    <w:link w:val="Topptekst"/>
    <w:uiPriority w:val="99"/>
    <w:rsid w:val="003864F8"/>
    <w:rPr>
      <w:rFonts w:ascii="Formular Light" w:hAnsi="Formular Light"/>
      <w:color w:val="2F2116"/>
      <w:sz w:val="18"/>
      <w:szCs w:val="18"/>
      <w14:stylisticSets>
        <w14:styleSet w14:id="3"/>
      </w14:stylisticSets>
    </w:rPr>
  </w:style>
  <w:style w:type="paragraph" w:styleId="Bunntekst">
    <w:name w:val="footer"/>
    <w:basedOn w:val="Normal"/>
    <w:link w:val="BunntekstTegn"/>
    <w:uiPriority w:val="99"/>
    <w:unhideWhenUsed/>
    <w:rsid w:val="00DC45AF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5AF"/>
  </w:style>
  <w:style w:type="character" w:customStyle="1" w:styleId="Overskrift1Tegn">
    <w:name w:val="Overskrift 1 Tegn"/>
    <w:basedOn w:val="Standardskriftforavsnitt"/>
    <w:link w:val="Overskrift1"/>
    <w:uiPriority w:val="9"/>
    <w:rsid w:val="002C6200"/>
    <w:rPr>
      <w:rFonts w:asciiTheme="majorHAnsi" w:eastAsiaTheme="majorEastAsia" w:hAnsiTheme="majorHAnsi" w:cstheme="majorBidi"/>
      <w:b/>
      <w:color w:val="2F2116"/>
      <w14:stylisticSets>
        <w14:styleSet w14:id="3"/>
      </w14:stylisticSets>
    </w:rPr>
  </w:style>
  <w:style w:type="table" w:styleId="Tabellrutenett">
    <w:name w:val="Table Grid"/>
    <w:basedOn w:val="Vanligtabell"/>
    <w:uiPriority w:val="39"/>
    <w:rsid w:val="009A28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C6200"/>
    <w:rPr>
      <w:rFonts w:asciiTheme="majorHAnsi" w:eastAsiaTheme="majorEastAsia" w:hAnsiTheme="majorHAnsi" w:cstheme="majorBidi"/>
      <w:color w:val="2F2116"/>
      <w:sz w:val="18"/>
      <w:szCs w:val="18"/>
      <w14:stylisticSets>
        <w14:styleSet w14:id="3"/>
      </w14:stylisticSets>
    </w:rPr>
  </w:style>
  <w:style w:type="character" w:styleId="Plassholdertekst">
    <w:name w:val="Placeholder Text"/>
    <w:basedOn w:val="Standardskriftforavsnitt"/>
    <w:uiPriority w:val="99"/>
    <w:semiHidden/>
    <w:rsid w:val="00944154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04076"/>
    <w:pPr>
      <w:framePr w:hSpace="142" w:wrap="around" w:vAnchor="page" w:hAnchor="text" w:y="2473"/>
      <w:spacing w:after="0" w:line="240" w:lineRule="auto"/>
      <w:contextualSpacing/>
      <w:suppressOverlap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E04076"/>
    <w:rPr>
      <w:rFonts w:asciiTheme="majorHAnsi" w:eastAsiaTheme="majorEastAsia" w:hAnsiTheme="majorHAnsi" w:cstheme="majorBidi"/>
      <w:color w:val="221E1F"/>
      <w:kern w:val="28"/>
      <w14:stylisticSets>
        <w14:styleSet w14:id="3"/>
      </w14:stylisticSets>
    </w:rPr>
  </w:style>
  <w:style w:type="paragraph" w:styleId="Listeavsnitt">
    <w:name w:val="List Paragraph"/>
    <w:basedOn w:val="Normal"/>
    <w:uiPriority w:val="34"/>
    <w:qFormat/>
    <w:rsid w:val="00F82972"/>
    <w:pPr>
      <w:ind w:left="720"/>
      <w:contextualSpacing/>
    </w:pPr>
  </w:style>
  <w:style w:type="paragraph" w:styleId="Revisjon">
    <w:name w:val="Revision"/>
    <w:hidden/>
    <w:uiPriority w:val="99"/>
    <w:semiHidden/>
    <w:rsid w:val="0013171A"/>
    <w:pPr>
      <w:spacing w:line="240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3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3C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3C5B"/>
    <w:rPr>
      <w:rFonts w:ascii="Formular Light" w:hAnsi="Formular Light"/>
      <w:color w:val="221E1F"/>
      <w:sz w:val="20"/>
      <w:szCs w:val="20"/>
      <w14:stylisticSets>
        <w14:styleSet w14:id="3"/>
      </w14:stylisticSets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3C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3C5B"/>
    <w:rPr>
      <w:rFonts w:ascii="Formular Light" w:hAnsi="Formular Light"/>
      <w:b/>
      <w:bCs/>
      <w:color w:val="221E1F"/>
      <w:sz w:val="20"/>
      <w:szCs w:val="20"/>
      <w14:stylisticSets>
        <w14:styleSet w14:id="3"/>
      </w14:stylisticSets>
    </w:rPr>
  </w:style>
  <w:style w:type="character" w:styleId="Hyperkobling">
    <w:name w:val="Hyperlink"/>
    <w:basedOn w:val="Standardskriftforavsnitt"/>
    <w:uiPriority w:val="99"/>
    <w:unhideWhenUsed/>
    <w:rsid w:val="008A36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363B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</w:rPr>
  </w:style>
  <w:style w:type="character" w:customStyle="1" w:styleId="cf11">
    <w:name w:val="cf1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  <w:u w:val="single"/>
    </w:rPr>
  </w:style>
  <w:style w:type="character" w:styleId="Omtale">
    <w:name w:val="Mention"/>
    <w:basedOn w:val="Standardskriftforavsnitt"/>
    <w:uiPriority w:val="99"/>
    <w:unhideWhenUsed/>
    <w:rsid w:val="00252D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SA">
      <a:majorFont>
        <a:latin typeface="Formular"/>
        <a:ea typeface=""/>
        <a:cs typeface=""/>
      </a:majorFont>
      <a:minorFont>
        <a:latin typeface="Formula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c08a2-54e7-41c1-88b8-5013c4cf7989">
      <Terms xmlns="http://schemas.microsoft.com/office/infopath/2007/PartnerControls"/>
    </lcf76f155ced4ddcb4097134ff3c332f>
    <TaxCatchAll xmlns="c7de4253-450f-42e0-afa8-8bf85f76c8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36e083c4a8213247e22899a0802b3139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92d5126784afbb644c625bda7ca4ac25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12E71-6816-43EC-BFDF-859B6787F387}">
  <ds:schemaRefs/>
</ds:datastoreItem>
</file>

<file path=customXml/itemProps2.xml><?xml version="1.0" encoding="utf-8"?>
<ds:datastoreItem xmlns:ds="http://schemas.openxmlformats.org/officeDocument/2006/customXml" ds:itemID="{CD49470E-AB3A-4EF8-B8F7-70E95E97E53A}">
  <ds:schemaRefs>
    <ds:schemaRef ds:uri="http://schemas.microsoft.com/office/2006/metadata/properties"/>
    <ds:schemaRef ds:uri="http://schemas.microsoft.com/office/infopath/2007/PartnerControls"/>
    <ds:schemaRef ds:uri="4c6c08a2-54e7-41c1-88b8-5013c4cf7989"/>
    <ds:schemaRef ds:uri="c7de4253-450f-42e0-afa8-8bf85f76c876"/>
  </ds:schemaRefs>
</ds:datastoreItem>
</file>

<file path=customXml/itemProps3.xml><?xml version="1.0" encoding="utf-8"?>
<ds:datastoreItem xmlns:ds="http://schemas.openxmlformats.org/officeDocument/2006/customXml" ds:itemID="{E7566060-7D89-4651-9085-F77581208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01D9F-9622-4584-B38E-C77438B0D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B17BE7-AB3E-4024-AD56-435F82AC3E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504</Words>
  <Characters>3120</Characters>
  <Application>Microsoft Office Word</Application>
  <DocSecurity>4</DocSecurity>
  <Lines>94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Modahl</dc:creator>
  <cp:keywords/>
  <dc:description/>
  <cp:lastModifiedBy>Inger M. Nergaard</cp:lastModifiedBy>
  <cp:revision>35</cp:revision>
  <dcterms:created xsi:type="dcterms:W3CDTF">2026-01-07T00:42:00Z</dcterms:created>
  <dcterms:modified xsi:type="dcterms:W3CDTF">2026-02-03T04:02:00Z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nn</vt:lpwstr>
  </property>
  <property fmtid="{D5CDD505-2E9C-101B-9397-08002B2CF9AE}" pid="4" name="ContentTypeId">
    <vt:lpwstr>0x010100982B4E73438C56489D8917C980A05A85</vt:lpwstr>
  </property>
</Properties>
</file>